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3a574d52bba5b7de7c5b62f5819a8570383e855"/>
    <w:p>
      <w:pPr>
        <w:pStyle w:val="Heading1"/>
      </w:pPr>
      <w:r>
        <w:t xml:space="preserve">A Reflection on the Role and Evolution of the Accountant in South Korea, Seoul</w:t>
      </w:r>
    </w:p>
    <w:p>
      <w:pPr>
        <w:pStyle w:val="FirstParagraph"/>
      </w:pPr>
      <w:r>
        <w:t xml:space="preserve">The profession of accounting is often perceived through a lens of rigid numbers, sterile spreadsheets, and quiet compliance. However, to view an accountant merely as a calculator or a gatekeeper of tax codes is to overlook the profound strategic impact they hold within the modern economic landscape. This reflection paper explores the multifaceted role of an Accountant within one of Asia’s most dynamic financial hubs: Seoul, South Korea. By examining the unique cultural, regulatory, and technological contexts of Seoul, one gains a deeper appreciation for how this profession has evolved from a back-office support function to a central pillar of corporate governance and national economic stability.</w:t>
      </w:r>
    </w:p>
    <w:bookmarkStart w:id="20" w:name="Xa5b434cd99b5b86c081257b6e864b81776e340a"/>
    <w:p>
      <w:pPr>
        <w:pStyle w:val="Heading2"/>
      </w:pPr>
      <w:r>
        <w:t xml:space="preserve">The Cultural Context: Hierarchy and Harmony</w:t>
      </w:r>
    </w:p>
    <w:p>
      <w:pPr>
        <w:pStyle w:val="FirstParagraph"/>
      </w:pPr>
      <w:r>
        <w:t xml:space="preserve">To understand the accountant in South Korea, specifically in the bustling metropolis of Seoul, one must first appreciate the intricate social fabric that defines Korean business culture. In Seoul, professional interactions are heavily influenced by Confucian values, particularly respect for hierarchy and age. An accountant here does not merely report financial discrepancies; they navigate a complex web of hierarchical relationships. The flow of information is rarely linear or purely transparent in the Western sense until trust and seniority have been established.</w:t>
      </w:r>
    </w:p>
    <w:p>
      <w:pPr>
        <w:pStyle w:val="BodyText"/>
      </w:pPr>
      <w:r>
        <w:t xml:space="preserve">In this environment, the role of the Accountant becomes one of diplomatic negotiation as much as numerical precision. They must present financial realities to management in a way that preserves "face" and maintains group harmony (Haewon). This cultural nuance requires an accountant to possess high emotional intelligence alongside their technical skills. The ability to deliver difficult news regarding budget overruns or compliance failures without disrupting the corporate hierarchy is a critical, yet often unspoken, competency required of accountants in Seoul.</w:t>
      </w:r>
    </w:p>
    <w:bookmarkEnd w:id="20"/>
    <w:bookmarkStart w:id="21" w:name="X17f8acfe1d03d757b84b51e7a463b030aa6ad5a"/>
    <w:p>
      <w:pPr>
        <w:pStyle w:val="Heading2"/>
      </w:pPr>
      <w:r>
        <w:t xml:space="preserve">The Regulatory Landscape: A Shift Toward Transparency</w:t>
      </w:r>
    </w:p>
    <w:p>
      <w:pPr>
        <w:pStyle w:val="FirstParagraph"/>
      </w:pPr>
      <w:r>
        <w:t xml:space="preserve">Historically, South Korea’s economic miracle was driven by large conglomerates known as Chaebols. For decades, these entities operated with opaque financial structures that facilitated rapid expansion but often at the cost of minority shareholder rights and transparency. The 1997 Asian Financial Crisis served as a turning point, forcing South Korea to overhaul its regulatory framework significantly. Today, the Accountant in Seoul stands on the front lines of this ongoing transformation.</w:t>
      </w:r>
    </w:p>
    <w:p>
      <w:pPr>
        <w:pStyle w:val="BodyText"/>
      </w:pPr>
      <w:r>
        <w:t xml:space="preserve">The regulatory environment in South Korea is stringent and rapidly evolving. Accountants are tasked with ensuring compliance with rigorous standards set by the Financial Services Commission and the External Auditor’s Office. The recent push for greater corporate governance has elevated the status of external auditors and internal accountants, who are now expected to act as watchdogs rather than just record-keepers. This shift reflects a broader national desire to integrate South Korea into the global economy on terms of trust and reliability. For the professional accountant in Seoul, this means dealing with complex tax codes that change frequently due to government efforts to stimulate specific sectors of the economy.</w:t>
      </w:r>
    </w:p>
    <w:bookmarkEnd w:id="21"/>
    <w:bookmarkStart w:id="22" w:name="technological-disruption-and-innovation"/>
    <w:p>
      <w:pPr>
        <w:pStyle w:val="Heading2"/>
      </w:pPr>
      <w:r>
        <w:t xml:space="preserve">Technological Disruption and Innovation</w:t>
      </w:r>
    </w:p>
    <w:p>
      <w:pPr>
        <w:pStyle w:val="FirstParagraph"/>
      </w:pPr>
      <w:r>
        <w:t xml:space="preserve">No discussion about Seoul is complete without acknowledging its status as a global technological powerhouse. As one of the most digitally connected cities on earth, Seoul presents both opportunities and challenges for accountants. The integration of Artificial Intelligence (AI), Big Data analytics, and blockchain technology into financial reporting systems is accelerating at an unprecedented pace.</w:t>
      </w:r>
    </w:p>
    <w:p>
      <w:pPr>
        <w:pStyle w:val="BodyText"/>
      </w:pPr>
      <w:r>
        <w:t xml:space="preserve">In this hyper-competitive environment, traditional bookkeeping roles are diminishing. The modern Accountant in Seoul must be a data scientist as much as a financial expert. They are required to interpret vast datasets to provide predictive insights rather than just historical records. For instance, fintech startups in Gangnam District often require accountants who can navigate digital currency regulations and crypto-asset accounting standards—areas that did not exist two decades ago. This technological imperative demands continuous learning and adaptability from professionals in this field.</w:t>
      </w:r>
    </w:p>
    <w:bookmarkEnd w:id="22"/>
    <w:bookmarkStart w:id="23" w:name="X442faa274cacefd84331d07eef6ec4c498d1df5"/>
    <w:p>
      <w:pPr>
        <w:pStyle w:val="Heading2"/>
      </w:pPr>
      <w:r>
        <w:t xml:space="preserve">The Global Perspective of Seoul’s Accountants</w:t>
      </w:r>
    </w:p>
    <w:p>
      <w:pPr>
        <w:pStyle w:val="FirstParagraph"/>
      </w:pPr>
      <w:r>
        <w:t xml:space="preserve">Seoul is not an isolated economic island; it is a gateway between East Asia and the global markets. The Accountant working here often serves as a bridge between local practices and international standards such as IFRS (International Financial Reporting Standards). Many large firms in Seoul have offices that handle cross-border transactions, mergers, and acquisitions involving partners in the United States, Europe, and neighboring Asian economies.</w:t>
      </w:r>
    </w:p>
    <w:p>
      <w:pPr>
        <w:pStyle w:val="BodyText"/>
      </w:pPr>
      <w:r>
        <w:t xml:space="preserve">This global exposure requires a bilingual or multilingual capability not just in language—Korean and English are paramount—but also in accounting terminology. The ability to translate financial concepts across cultural boundaries is vital. Furthermore, with the rise of remote work and digital collaboration tools post-pandemic, many accountants in Seoul now collaborate seamlessly with teams across different time zones. This global mindset expands the scope of their responsibility beyond local tax compliance to include international transfer pricing and foreign exchange risk management.</w:t>
      </w:r>
    </w:p>
    <w:bookmarkEnd w:id="23"/>
    <w:bookmarkStart w:id="24" w:name="challenges-and-ethical-considerations"/>
    <w:p>
      <w:pPr>
        <w:pStyle w:val="Heading2"/>
      </w:pPr>
      <w:r>
        <w:t xml:space="preserve">Challenges and Ethical Considerations</w:t>
      </w:r>
    </w:p>
    <w:p>
      <w:pPr>
        <w:pStyle w:val="FirstParagraph"/>
      </w:pPr>
      <w:r>
        <w:t xml:space="preserve">Despite the advancements, challenges remain. The intense pressure in Seoul’s corporate culture can sometimes lead to ethical dilemmas. The demand for immediate results and the hierarchical pressure to conform can tempt professionals to cut corners or engage in creative accounting practices. Therefore, ethical integrity is perhaps the most crucial asset an Accountant possesses in this environment.</w:t>
      </w:r>
    </w:p>
    <w:p>
      <w:pPr>
        <w:pStyle w:val="BodyText"/>
      </w:pPr>
      <w:r>
        <w:t xml:space="preserve">Professional bodies in South Korea are increasingly emphasizing ethics and professional skepticism as core components of training. The reputation of Seoul’s financial sector on the global stage depends heavily on the unwavering integrity of these professionals. An accountant must balance loyalty to their employer with their duty to the public interest and regulatory compliance, a balancing act that requires significant moral courage.</w:t>
      </w:r>
    </w:p>
    <w:bookmarkEnd w:id="24"/>
    <w:bookmarkStart w:id="25" w:name="conclusion"/>
    <w:p>
      <w:pPr>
        <w:pStyle w:val="Heading2"/>
      </w:pPr>
      <w:r>
        <w:t xml:space="preserve">Conclusion</w:t>
      </w:r>
    </w:p>
    <w:p>
      <w:pPr>
        <w:pStyle w:val="FirstParagraph"/>
      </w:pPr>
      <w:r>
        <w:t xml:space="preserve">In conclusion, the role of an Accountant in South Korea’s capital city, Seoul, is far more complex and influential than traditional stereotypes suggest. It is a profession shaped by deep-rooted cultural values of hierarchy and harmony, driven by a robust and evolving regulatory framework designed to ensure transparency and fairness. Technological innovation has transformed the daily tasks from manual entry to strategic data analysis, while the global nature of Seoul’s economy demands international competence and ethical fortitude.</w:t>
      </w:r>
    </w:p>
    <w:p>
      <w:pPr>
        <w:pStyle w:val="BodyText"/>
      </w:pPr>
      <w:r>
        <w:t xml:space="preserve">Reflecting on this profession reveals that an accountant in Seoul is not just a number-cruncher but a strategic partner, a cultural mediator, and a guardian of financial integrity. As South Korea continues to navigate the complexities of the 21st-century global economy, the Accountant remains an indispensable figure, ensuring that growth is sustainable, transparent, and aligned with both local traditions and international best practices. Understanding this role provides valuable insight into how professional services contribute to the broader economic resilience of nations in Asia.</w:t>
      </w:r>
    </w:p>
    <w:p>
      <w:pPr>
        <w:pStyle w:val="BodyText"/>
      </w:pPr>
      <w:r>
        <w:rPr>
          <w:iCs/>
          <w:i/>
        </w:rPr>
        <w:t xml:space="preserve">Reflection Paper on the Role of Accountants in South Korea, Seoul</w:t>
      </w:r>
    </w:p>
    <w:p>
      <w:pPr>
        <w:pStyle w:val="BodyText"/>
      </w:pPr>
      <w:r>
        <w:t xml:space="preserve">© 2023 Professional Reflection Series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South Korea Seoul</dc:title>
  <dc:creator/>
  <dc:language>en</dc:language>
  <cp:keywords/>
  <dcterms:created xsi:type="dcterms:W3CDTF">2026-07-29T20:30:43Z</dcterms:created>
  <dcterms:modified xsi:type="dcterms:W3CDTF">2026-07-29T20:30:43Z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