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18ae4aa3345de4da5c97441b88da34a321f4438"/>
    <w:p>
      <w:pPr>
        <w:pStyle w:val="Heading1"/>
      </w:pPr>
      <w:r>
        <w:t xml:space="preserve">A Professional Reflection on the Role of an Accountant in United Kingdom Birmingham</w:t>
      </w:r>
    </w:p>
    <w:p>
      <w:pPr>
        <w:pStyle w:val="FirstParagraph"/>
      </w:pPr>
      <w:r>
        <w:rPr>
          <w:bCs/>
          <w:b/>
        </w:rPr>
        <w:t xml:space="preserve">Date:</w:t>
      </w:r>
      <w:r>
        <w:t xml:space="preserve"> </w:t>
      </w:r>
      <w:r>
        <w:t xml:space="preserve">October 26, 2023</w:t>
      </w:r>
      <w:r>
        <w:br/>
      </w:r>
      <w:r>
        <w:rPr>
          <w:bCs/>
          <w:b/>
        </w:rPr>
        <w:t xml:space="preserve">Subject:</w:t>
      </w:r>
    </w:p>
    <w:bookmarkStart w:id="20" w:name="X9b1d362edc2dd5526c6d2b4d8ff01334986a56a"/>
    <w:p>
      <w:pPr>
        <w:pStyle w:val="Heading2"/>
      </w:pPr>
      <w:r>
        <w:t xml:space="preserve">The Strategic Heart of a Regional Economy</w:t>
      </w:r>
    </w:p>
    <w:p>
      <w:pPr>
        <w:pStyle w:val="FirstParagraph"/>
      </w:pPr>
      <w:r>
        <w:t xml:space="preserve">To understand the profession of an Accountant is to understand the pulse of commerce itself. However, when one situates this role within the specific geographic and economic context of United Kingdom Birmingham, the complexity and significance of the position become profoundly clear. This reflection paper serves as an exploration into what it means to operate as an Accountant within United Kingdom Birmingham, a city that stands not merely as a secondary hub in England, but as one of the most dynamic economic engines in the entire nation. My reflections here are drawn from an observational and analytical perspective on how financial stewardship intersects with local culture, national regulation, and global connectivity.</w:t>
      </w:r>
    </w:p>
    <w:bookmarkEnd w:id="20"/>
    <w:bookmarkStart w:id="21" w:name="X826fa28bc4d6ff569a6e39c4f9dbad4575a6fc7"/>
    <w:p>
      <w:pPr>
        <w:pStyle w:val="Heading2"/>
      </w:pPr>
      <w:r>
        <w:t xml:space="preserve">The Unique Character of Birmingham’s Financial Landscape</w:t>
      </w:r>
    </w:p>
    <w:p>
      <w:pPr>
        <w:pStyle w:val="FirstParagraph"/>
      </w:pPr>
      <w:r>
        <w:t xml:space="preserve">Birmingham is often described as "Britain's Second City," a title that carries weight in the United Kingdom. It is a city of distinct diversity, innovation, and historical industrial roots transitioning into a modern service-based economy. For an Accountant working in this environment, the role is far removed from the sterile image of balancing spreadsheets in isolation. Instead, it requires a deep immersion into a multicultural business ecosystem.</w:t>
      </w:r>
      <w:r>
        <w:t xml:space="preserve"> </w:t>
      </w:r>
      <w:r>
        <w:t xml:space="preserve">In United Kingdom Birmingham, an Accountant must navigate a client base that is incredibly diverse. From family-owned retail businesses on High Street to high-tech fintech startups emerging in the tech hub known as "The Mailbox," the variety of financial needs is vast. This diversity demands that an Accountant possesses not just technical proficiency in double-entry bookkeeping or tax compliance, but also exceptional cultural competence and communication skills. The ability to translate complex financial jargon into accessible advice for a diverse range of stakeholders is perhaps the most valuable soft skill developed in this region.</w:t>
      </w:r>
    </w:p>
    <w:bookmarkEnd w:id="21"/>
    <w:bookmarkStart w:id="22" w:name="navigating-the-regulatory-framework"/>
    <w:p>
      <w:pPr>
        <w:pStyle w:val="Heading2"/>
      </w:pPr>
      <w:r>
        <w:t xml:space="preserve">Navigating the Regulatory Framework</w:t>
      </w:r>
    </w:p>
    <w:p>
      <w:pPr>
        <w:pStyle w:val="FirstParagraph"/>
      </w:pPr>
      <w:r>
        <w:t xml:space="preserve">As an Accountant in United Kingdom Birmingham, one operates under the stringent yet clear regulatory framework of HM Revenue and Customs (HMRC) and the broader standards set by bodies such as ICAEW or ACCA. The reflection here is on the balance between compliance and advisory. In recent years, particularly post-Brexit, the landscape for Accountants has shifted dramatically. The removal of certain EU regulations has required local professionals to adapt quickly to new customs procedures, VAT implications, and cross-border transaction complexities.</w:t>
      </w:r>
      <w:r>
        <w:t xml:space="preserve"> </w:t>
      </w:r>
      <w:r>
        <w:t xml:space="preserve">Working in United Kingdom Birmingham means being at the forefront of these changes because Birmingham is a logistics and manufacturing hub. An Accountant here must understand supply chain costs, international trade tariffs, and the financial implications of moving goods across borders without friction. This adds a layer of strategic importance to the role that is often overlooked by those who view accounting merely as an administrative function. It is about resilience and adaptability—traits that define the modern Accountant in this city.</w:t>
      </w:r>
    </w:p>
    <w:bookmarkEnd w:id="22"/>
    <w:bookmarkStart w:id="23" w:name="technology-and-digital-transformation"/>
    <w:p>
      <w:pPr>
        <w:pStyle w:val="Heading2"/>
      </w:pPr>
      <w:r>
        <w:t xml:space="preserve">Technology and Digital Transformation</w:t>
      </w:r>
    </w:p>
    <w:p>
      <w:pPr>
        <w:pStyle w:val="FirstParagraph"/>
      </w:pPr>
      <w:r>
        <w:t xml:space="preserve">A significant portion of my reflection centers on the technological revolution sweeping through accounting firms in United Kingdom Birmingham. The integration of cloud-based accounting software, artificial intelligence for fraud detection, and automated payroll systems has transformed daily operations. For an Accountant in this region, staying technologically literate is no longer optional; it is a professional imperative.</w:t>
      </w:r>
      <w:r>
        <w:t xml:space="preserve"> </w:t>
      </w:r>
      <w:r>
        <w:t xml:space="preserve">However, technology does not replace the human element; rather, it elevates it. In Birmingham’s competitive market firms must offer more than just data entry services. Clients expect insights derived from real-time financial data. This shift requires an Accountant to be part analyst, part consultant, and part partner in business growth. The reflection here is one of constant learning and adaptation. The tools available today allow for deeper forensic analysis and predictive modeling, enabling Accountants to guide business owners through uncertainty with data-driven confidence.</w:t>
      </w:r>
    </w:p>
    <w:bookmarkEnd w:id="23"/>
    <w:bookmarkStart w:id="24" w:name="Xda06565fb1887e0ba8e004a40819ed7fa4b2c6f"/>
    <w:p>
      <w:pPr>
        <w:pStyle w:val="Heading2"/>
      </w:pPr>
      <w:r>
        <w:t xml:space="preserve">Community Engagement and Ethical Responsibility</w:t>
      </w:r>
    </w:p>
    <w:p>
      <w:pPr>
        <w:pStyle w:val="FirstParagraph"/>
      </w:pPr>
      <w:r>
        <w:t xml:space="preserve">Finally, the role of an Accountant in United Kingdom Birmingham is deeply intertwined with community engagement. Birmingham prides itself on its social conscience and community spirit. Accountants are often involved in local chambers of commerce, business networking groups, and charitable initiatives. There is a strong sense of professional responsibility to contribute to the economic health of the local community.</w:t>
      </w:r>
      <w:r>
        <w:t xml:space="preserve"> </w:t>
      </w:r>
      <w:r>
        <w:t xml:space="preserve">Ethical standards are paramount in this context. Trust is the currency of accounting. In a close-knit yet rapidly growing city like Birmingham, reputation travels fast. An Accountant must uphold the highest ethical standards, ensuring transparency and integrity in all financial dealings. This commitment to ethics serves as a cornerstone for long-term client relationships and contributes to the overall stability of the local business environment in United Kingdom Birmingham.</w:t>
      </w:r>
    </w:p>
    <w:bookmarkEnd w:id="24"/>
    <w:bookmarkStart w:id="25" w:name="conclusion"/>
    <w:p>
      <w:pPr>
        <w:pStyle w:val="Heading2"/>
      </w:pPr>
      <w:r>
        <w:t xml:space="preserve">Conclusion</w:t>
      </w:r>
    </w:p>
    <w:p>
      <w:pPr>
        <w:pStyle w:val="FirstParagraph"/>
      </w:pPr>
      <w:r>
        <w:t xml:space="preserve">In conclusion, reflecting on the role of an Accountant in United Kingdom Birmingham reveals a profession that is dynamic, multifaceted, and essential to the city's continued success. It is a role that demands technical excellence, regulatory vigilance, technological adaptability, and strong ethical grounding. The Accountant in this vibrant UK city is not just a number-cruncher but a strategic advisor who helps businesses navigate the complexities of a globalized yet locally rooted economy. As Birmingham continues to evolve as a major economic powerhouse within the United Kingdom, the value of skilled financial professionals will only continue to rise, making this an exciting and rewarding career path for those dedicated to excellence in service and integrity in practice.</w:t>
      </w:r>
    </w:p>
    <w:p>
      <w:pPr>
        <w:pStyle w:val="BodyText"/>
      </w:pPr>
      <w:r>
        <w:t xml:space="preserve">Sincerely,</w:t>
      </w:r>
      <w:r>
        <w:br/>
      </w:r>
      <w:r>
        <w:t xml:space="preserve">[Your Name]</w:t>
      </w:r>
      <w:r>
        <w:br/>
      </w:r>
      <w:r>
        <w:t xml:space="preserve">Aspiring Accountant &amp; Professional Reflective Writer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United Kingdom Birmingham</dc:title>
  <dc:creator/>
  <dc:language>en</dc:language>
  <cp:keywords/>
  <dcterms:created xsi:type="dcterms:W3CDTF">2026-07-29T13:05:15Z</dcterms:created>
  <dcterms:modified xsi:type="dcterms:W3CDTF">2026-07-29T13:05:15Z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