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59ea39317baf1ffe4a23d0936c4dc8369a018a"/>
    <w:p>
      <w:pPr>
        <w:pStyle w:val="Heading1"/>
      </w:pPr>
      <w:r>
        <w:t xml:space="preserve">A Reflection on the Role of the Accountant in United States Chicago</w:t>
      </w:r>
    </w:p>
    <w:bookmarkStart w:id="20" w:name="Xc370f2e42b473db47324417b9e1272d3dda9a2c"/>
    <w:p>
      <w:pPr>
        <w:pStyle w:val="Heading3"/>
      </w:pPr>
      <w:r>
        <w:t xml:space="preserve">An Analysis of Professional Responsibility, Economic Impact, and Ethical Integrity in a Global Financial Hub</w:t>
      </w:r>
    </w:p>
    <w:p>
      <w:pPr>
        <w:pStyle w:val="FirstParagraph"/>
      </w:pPr>
      <w:r>
        <w:br/>
      </w:r>
      <w:r>
        <w:br/>
      </w:r>
    </w:p>
    <w:p>
      <w:pPr>
        <w:pStyle w:val="BodyText"/>
      </w:pPr>
      <w:r>
        <w:t xml:space="preserve">Reflection Paper submitted for Academic Review</w:t>
      </w:r>
      <w:r>
        <w:br/>
      </w:r>
      <w:r>
        <w:t xml:space="preserve">By: [Student Name]</w:t>
      </w:r>
      <w:r>
        <w:br/>
      </w:r>
      <w:r>
        <w:t xml:space="preserve">Date: October 26, 2023</w:t>
      </w:r>
    </w:p>
    <w:bookmarkEnd w:id="20"/>
    <w:bookmarkStart w:id="21" w:name="introduction"/>
    <w:p>
      <w:pPr>
        <w:pStyle w:val="Heading2"/>
      </w:pPr>
      <w:r>
        <w:t xml:space="preserve">Introduction</w:t>
      </w:r>
    </w:p>
    <w:p>
      <w:pPr>
        <w:pStyle w:val="FirstParagraph"/>
      </w:pPr>
      <w:r>
        <w:t xml:space="preserve">The profession of accounting is often misunderstood by the general public as a mere collection of numerical tasks, characterized by static data entry and rigid adherence to code. However, upon deeper reflection, particularly within the dynamic economic landscape of the United States Chicago region, it becomes evident that accounting is a vital narrative tool. It tells the story of an organization’s health, its future potential, and its ethical standing in society. As a central figure in this narrative, the accountant serves not just as a recorder of history but as a strategic advisor who shapes financial destiny. This reflection paper explores my evolving understanding of what it means to be an accountant within the specific context of United States Chicago, examining the unique challenges and opportunities presented by one of America's most robust financial markets.</w:t>
      </w:r>
    </w:p>
    <w:bookmarkEnd w:id="21"/>
    <w:bookmarkStart w:id="22" w:name="the-accountant-as-a-strategic-partner"/>
    <w:p>
      <w:pPr>
        <w:pStyle w:val="Heading2"/>
      </w:pPr>
      <w:r>
        <w:t xml:space="preserve">The Accountant as a Strategic Partner</w:t>
      </w:r>
    </w:p>
    <w:p>
      <w:pPr>
        <w:pStyle w:val="FirstParagraph"/>
      </w:pPr>
      <w:r>
        <w:t xml:space="preserve">In recent years, the perception of the accountant has shifted dramatically from that of a backward-looking compliance officer to a forward-looking strategic partner. This shift is particularly pronounced in United States Chicago, where diversity and innovation drive economic activity. The modern accountant must possess not only technical proficiency in Generally Accepted Accounting Principles (GAAP) but also strong analytical skills to interpret data for decision-making purposes. In my reflection on this topic, I realize that the value of an accountant lies in their ability to translate complex financial data into actionable business intelligence.</w:t>
      </w:r>
    </w:p>
    <w:p>
      <w:pPr>
        <w:pStyle w:val="BodyText"/>
      </w:pPr>
      <w:r>
        <w:t xml:space="preserve">In the bustling commercial districts of United States Chicago, businesses range from multinational corporations headquartered along the riverfront to small local enterprises seeking growth. For these entities, an accountant provides more than just tax preparation; they provide clarity. They help distinguish between profitable ventures and cash-flow traps. This strategic role requires a mindset that is both meticulous and imaginative—meticulous in ensuring accuracy and imaginative in identifying opportunities for efficiency and expansion. The reflection process has taught me that effective communication is just as important as technical skill, as the accountant must articulate financial realities to stakeholders who may not possess a financial background.</w:t>
      </w:r>
    </w:p>
    <w:bookmarkEnd w:id="22"/>
    <w:bookmarkStart w:id="23" w:name="Xa69956bcbaa06fce8c4dd4a87e830cbcdfb2426"/>
    <w:p>
      <w:pPr>
        <w:pStyle w:val="Heading2"/>
      </w:pPr>
      <w:r>
        <w:t xml:space="preserve">The Unique Context of United States Chicago</w:t>
      </w:r>
    </w:p>
    <w:p>
      <w:pPr>
        <w:pStyle w:val="FirstParagraph"/>
      </w:pPr>
      <w:r>
        <w:t xml:space="preserve">To understand the full scope of this profession, one must consider the specific environment in which it operates. United States Chicago is not merely a geographic location; it is a symbol of economic resilience and diversity. As one of the major financial centers in North America, it hosts a myriad of industries including transportation, manufacturing, finance, and technology. The accountant operating within this jurisdiction faces distinct regulatory landscapes influenced by both state laws in Illinois and federal mandates across the United States.</w:t>
      </w:r>
    </w:p>
    <w:p>
      <w:pPr>
        <w:pStyle w:val="BodyText"/>
      </w:pPr>
      <w:r>
        <w:t xml:space="preserve">The density of business activity in United States Chicago means that accountants often deal with highly complex transactions involving multiple jurisdictions. This complexity demands a high level of proficiency in tax planning and compliance. Moreover, the multicultural fabric of the city implies that accountants must be sensitive to diverse business practices and cultural nuances when serving international clients or domestic firms with global reach. Reflecting on this aspect highlights the need for continuous education and adaptability. An accountant in United States Chicago cannot afford to rest on established methods; they must stay abreast of changing regulations, technological advancements, and economic trends specific to the Midwest’s largest metropolis.</w:t>
      </w:r>
    </w:p>
    <w:bookmarkEnd w:id="23"/>
    <w:bookmarkStart w:id="24" w:name="ethical-integrity-and-public-trust"/>
    <w:p>
      <w:pPr>
        <w:pStyle w:val="Heading2"/>
      </w:pPr>
      <w:r>
        <w:t xml:space="preserve">Ethical Integrity and Public Trust</w:t>
      </w:r>
    </w:p>
    <w:p>
      <w:pPr>
        <w:pStyle w:val="FirstParagraph"/>
      </w:pPr>
      <w:r>
        <w:t xml:space="preserve">A core component of my reflection on this subject is the ethical dimension of accounting. History has shown us that when financial transparency fails, trust erodes, and markets suffer. The role of the accountant is fundamentally rooted in stewardship and integrity. In United States Chicago, where reputation is currency, an accountant’s word carries significant weight. This responsibility extends beyond avoiding illegal activities; it involves a commitment to professional skepticism and objectivity.</w:t>
      </w:r>
    </w:p>
    <w:p>
      <w:pPr>
        <w:pStyle w:val="BodyText"/>
      </w:pPr>
      <w:r>
        <w:t xml:space="preserve">I have come to realize that ethical decision-making in accounting often occurs in gray areas rather than black-and-white scenarios. It requires courage to stand firm against pressure when management might seek aggressive accounting treatments to inflate earnings. The accountant serves as the guardian of truth within an organization. In the competitive environment of United States Chicago, where profit margins can be tight and competitive pressures high, maintaining ethical standards is both a moral imperative and a long-term business strategy. Clients in this region value reliability above all else, knowing that sound financial reporting is the foundation upon which sustainable growth is built.</w:t>
      </w:r>
    </w:p>
    <w:bookmarkEnd w:id="24"/>
    <w:bookmarkStart w:id="25" w:name="X9a926a662bee421a6a561ca88c63299f998de8d"/>
    <w:p>
      <w:pPr>
        <w:pStyle w:val="Heading2"/>
      </w:pPr>
      <w:r>
        <w:t xml:space="preserve">Technological Advancement and Future Outlook</w:t>
      </w:r>
    </w:p>
    <w:p>
      <w:pPr>
        <w:pStyle w:val="FirstParagraph"/>
      </w:pPr>
      <w:r>
        <w:t xml:space="preserve">No reflection on modern accounting would be complete without addressing the impact of technology. The rise of artificial intelligence, cloud computing, and data analytics has transformed the daily tasks of an accountant in United States Chicago. Routine data entry is increasingly automated, allowing professionals to focus on higher-value activities such as forensic analysis and strategic planning. This technological shift requires accountants to be tech-savvy, comfortable with new software platforms, and adept at leveraging big data.</w:t>
      </w:r>
    </w:p>
    <w:p>
      <w:pPr>
        <w:pStyle w:val="BodyText"/>
      </w:pPr>
      <w:r>
        <w:t xml:space="preserve">However, technology cannot replace the human element of judgment and empathy. The reflection process has reinforced my belief that while tools change, the core principles of accounting remain constant. The accountant’s ability to interpret nuance, understand context, and provide ethical guidance remains irreplaceable. In United States Chicago, firms that successfully integrate technology with traditional accounting expertise are likely to lead the market in innovation and service delivery.</w:t>
      </w:r>
    </w:p>
    <w:bookmarkEnd w:id="25"/>
    <w:bookmarkStart w:id="26" w:name="conclusion"/>
    <w:p>
      <w:pPr>
        <w:pStyle w:val="Heading2"/>
      </w:pPr>
      <w:r>
        <w:t xml:space="preserve">Conclusion</w:t>
      </w:r>
    </w:p>
    <w:p>
      <w:pPr>
        <w:pStyle w:val="FirstParagraph"/>
      </w:pPr>
      <w:r>
        <w:t xml:space="preserve">In conclusion, my reflection on the role of the accountant reveals a profession that is dynamic, critical, and deeply ethical. It is not merely about balancing books but about enabling economic stability and growth within communities. Specifically in United States Chicago, the accountant plays a pivotal role in navigating the complexities of a diverse and competitive marketplace. The responsibilities encompassed by this title are vast, requiring technical expertise, strategic foresight, unwavering integrity, and adaptability to technological change. As I move forward in my career or academic journey regarding this field, I recognize that being an accountant is a privilege—a position of trust that empowers individuals and businesses alike to thrive. The future of accounting in United States Chicago looks bright for those who embrace this holistic view of the profession, ready to meet the challenges with knowledge and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2026-07-29T13:24:13Z</dcterms:created>
  <dcterms:modified xsi:type="dcterms:W3CDTF">2026-07-29T13:24:13Z</dcterms:modified>
</cp:coreProperties>
</file>

<file path=docProps/custom.xml><?xml version="1.0" encoding="utf-8"?>
<Properties xmlns="http://schemas.openxmlformats.org/officeDocument/2006/custom-properties" xmlns:vt="http://schemas.openxmlformats.org/officeDocument/2006/docPropsVTypes"/>
</file>