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1d07296c29c6d63a0f80904a5f6fec435be348d"/>
    <w:p>
      <w:pPr>
        <w:pStyle w:val="Heading1"/>
      </w:pPr>
      <w:r>
        <w:t xml:space="preserve">Beyond the Balance Sheet: A Reflection on the Role of an Accountant in United States San Francisco</w:t>
      </w:r>
    </w:p>
    <w:p>
      <w:pPr>
        <w:pStyle w:val="FirstParagraph"/>
      </w:pPr>
      <w:r>
        <w:t xml:space="preserve">To understand the profession of accounting is to understand it as a language—one that translates human effort, innovation, and risk into measurable data. However, when one situates this discipline within the specific socio-economic ecosystem of</w:t>
      </w:r>
      <w:r>
        <w:t xml:space="preserve"> </w:t>
      </w:r>
      <w:r>
        <w:rPr>
          <w:bCs/>
          <w:b/>
        </w:rPr>
        <w:t xml:space="preserve">United States San Francisco</w:t>
      </w:r>
      <w:r>
        <w:t xml:space="preserve">, the role transcends mere compliance and bookkeeping. In this city, where the tides of technological disruption meet historic financial rigor, an Accountant serves not just as a guardian of assets, but as a strategic navigator through one of the most complex economic landscapes in North America. This reflection explores how geographic specificity fundamentally alters the practice and purpose of accounting.</w:t>
      </w:r>
    </w:p>
    <w:bookmarkStart w:id="20" w:name="the-unique-economic-fabric"/>
    <w:p>
      <w:pPr>
        <w:pStyle w:val="Heading2"/>
      </w:pPr>
      <w:r>
        <w:t xml:space="preserve">The Unique Economic Fabric</w:t>
      </w:r>
    </w:p>
    <w:p>
      <w:pPr>
        <w:pStyle w:val="FirstParagraph"/>
      </w:pPr>
      <w:r>
        <w:t xml:space="preserve">San Francisco is often cited as the global capital for technology and innovation, but it is also a hub for venture capital, real estate development, and international trade. For an Accountant operating in this environment, the standard templates of general accounting are insufficient. The local economy is characterized by high-growth startups that burn cash rapidly while seeking valuation milestones, alongside established enterprise firms navigating mature markets. Consequently, the Accountant must possess a dual competency: the rigid discipline required for public company reporting (if listed) and the agile foresight needed for early-stage venture financing.</w:t>
      </w:r>
    </w:p>
    <w:p>
      <w:pPr>
        <w:pStyle w:val="BodyText"/>
      </w:pPr>
      <w:r>
        <w:t xml:space="preserve">In</w:t>
      </w:r>
      <w:r>
        <w:t xml:space="preserve"> </w:t>
      </w:r>
      <w:r>
        <w:rPr>
          <w:bCs/>
          <w:b/>
        </w:rPr>
        <w:t xml:space="preserve">United States San Francisco</w:t>
      </w:r>
      <w:r>
        <w:t xml:space="preserve">, regulatory compliance is particularly stringent due to both state-level California laws and federal implications. The intersection of California’s progressive tax structure with Federal Internal Revenue Service codes creates a labyrinthine environment. An Accountant here must be deeply versed in the nuances of R&amp;D tax credits, which are heavily utilized by the city's tech sector, and stock compensation plans (such as ISOs and NSOs), which form the backbone of employee retention in Silicon Valley’s shadow.</w:t>
      </w:r>
    </w:p>
    <w:bookmarkEnd w:id="20"/>
    <w:bookmarkStart w:id="21" w:name="stewardship-amidst-volatility"/>
    <w:p>
      <w:pPr>
        <w:pStyle w:val="Heading2"/>
      </w:pPr>
      <w:r>
        <w:t xml:space="preserve">Stewardship Amidst Volatility</w:t>
      </w:r>
    </w:p>
    <w:p>
      <w:pPr>
        <w:pStyle w:val="FirstParagraph"/>
      </w:pPr>
      <w:r>
        <w:t xml:space="preserve">The reflection on this profession must also address the psychological dimension of being an Accountant in such a high-pressure environment. The volatility of the tech industry means that cash flows can be erratic, and market valuations can shift overnight based on macroeconomic news or venture funding cycles. In this context, the Accountant acts as a stabilizing force. They provide clarity amidst chaos.</w:t>
      </w:r>
    </w:p>
    <w:p>
      <w:pPr>
        <w:pStyle w:val="BodyText"/>
      </w:pPr>
      <w:r>
        <w:t xml:space="preserve">I often reflect on how difficult it is to instill financial discipline in creative teams who are focused solely on product development and user acquisition. Bridging the gap between creative ambition and fiscal reality requires not only technical skill but profound soft skills. The Accountant in San Francisco must be a translator, explaining complex financial implications to non-finance stakeholders in a way that empowers decision-making rather than stifling innovation. This collaborative approach is vital; without it, the Accountant risks being seen as an administrative hurdle rather than a strategic partner.</w:t>
      </w:r>
    </w:p>
    <w:bookmarkEnd w:id="21"/>
    <w:bookmarkStart w:id="22" w:name="adapting-to-technological-integration"/>
    <w:p>
      <w:pPr>
        <w:pStyle w:val="Heading2"/>
      </w:pPr>
      <w:r>
        <w:t xml:space="preserve">Adapting to Technological Integration</w:t>
      </w:r>
    </w:p>
    <w:p>
      <w:pPr>
        <w:pStyle w:val="FirstParagraph"/>
      </w:pPr>
      <w:r>
        <w:t xml:space="preserve">Nor can one discuss accounting in San Francisco without addressing technology. As the home of numerous fintech innovations and SaaS platforms, the city is at the forefront of adopting new tools for financial management. Cloud-based accounting, automated reconciliation, AI-driven fraud detection, and blockchain verification are not just futuristic concepts here; they are daily operational realities.</w:t>
      </w:r>
    </w:p>
    <w:p>
      <w:pPr>
        <w:pStyle w:val="BodyText"/>
      </w:pPr>
      <w:r>
        <w:t xml:space="preserve">For an Accountant in this region, continuous learning is not optional—it is existential. The ability to leverage technology to enhance efficiency allows the professional to shift focus from data entry to strategic analysis. However, with digital adoption comes heightened cybersecurity responsibility. An Accountant must ensure that client or company financial data remains secure against increasingly sophisticated cyber threats, a concern particularly acute in a city known for its tech sophistication and consequently targeted by hackers.</w:t>
      </w:r>
    </w:p>
    <w:bookmarkEnd w:id="22"/>
    <w:bookmarkStart w:id="23" w:name="X8a37794a5d315615834b0f2045ee4123eb20e14"/>
    <w:p>
      <w:pPr>
        <w:pStyle w:val="Heading2"/>
      </w:pPr>
      <w:r>
        <w:t xml:space="preserve">Social Responsibility and Ethical Imperatives</w:t>
      </w:r>
    </w:p>
    <w:p>
      <w:pPr>
        <w:pStyle w:val="FirstParagraph"/>
      </w:pPr>
      <w:r>
        <w:t xml:space="preserve">Society in United States San Francisco is deeply engaged with issues of equity, sustainability, and social responsibility. This cultural backdrop influences the expectations placed upon businesses—and by extension, their financial leaders. The Accountant today must consider environmental, social, and governance (ESG) factors in reporting. Investors and stakeholders are increasingly demanding transparency regarding a company’s carbon footprint and its impact on community diversity.</w:t>
      </w:r>
    </w:p>
    <w:p>
      <w:pPr>
        <w:pStyle w:val="BodyText"/>
      </w:pPr>
      <w:r>
        <w:t xml:space="preserve">Therefore, reflecting on this career path reveals that it is also a journey toward ethical stewardship. The numbers tell a story of societal impact as much as they tell of profit margins. Ensuring accurate reporting in these areas prevents "greenwashing" and builds genuine trust with the public and regulatory bodies.</w:t>
      </w:r>
    </w:p>
    <w:bookmarkEnd w:id="23"/>
    <w:bookmarkStart w:id="24" w:name="conclusion"/>
    <w:p>
      <w:pPr>
        <w:pStyle w:val="Heading2"/>
      </w:pPr>
      <w:r>
        <w:t xml:space="preserve">Conclusion</w:t>
      </w:r>
    </w:p>
    <w:p>
      <w:pPr>
        <w:pStyle w:val="FirstParagraph"/>
      </w:pPr>
      <w:r>
        <w:t xml:space="preserve">In conclusion, the role of an Accountant in United States San Francisco is far more multifaceted than traditional definitions suggest. It requires a synthesis of technical precision, strategic foresight, technological adaptability, and ethical clarity. Operating within this dynamic city demands that professionals look beyond the bottom line to understand the broader implications of their work on startups, employees, investors, and society at large.</w:t>
      </w:r>
    </w:p>
    <w:p>
      <w:pPr>
        <w:pStyle w:val="BodyText"/>
      </w:pPr>
      <w:r>
        <w:t xml:space="preserve">Ultimately, being an Accountant in this locale is a privilege. It offers a front-row seat to innovation and economic evolution. By mastering the complexities inherent in this specific geographic market, Accountants contribute not just to the health of individual firms but to the stability and prosperity of one of the world’s most influential economic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Accountant in United States San Francisco</dc:title>
  <dc:creator/>
  <dc:language>en</dc:language>
  <cp:keywords/>
  <dcterms:created xsi:type="dcterms:W3CDTF">2026-07-29T22:09:10Z</dcterms:created>
  <dcterms:modified xsi:type="dcterms:W3CDTF">2026-07-29T22:09:10Z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