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Challenges,</w:t>
      </w:r>
      <w:r>
        <w:t xml:space="preserve"> </w:t>
      </w:r>
      <w:r>
        <w:t xml:space="preserve">and</w:t>
      </w:r>
      <w:r>
        <w:t xml:space="preserve"> </w:t>
      </w:r>
      <w:r>
        <w:t xml:space="preserve">Resilience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Venezuela</w:t>
      </w:r>
      <w:r>
        <w:t xml:space="preserve"> </w:t>
      </w:r>
      <w:r>
        <w:t xml:space="preserve">Caracas</w:t>
      </w:r>
    </w:p>
    <w:bookmarkStart w:id="26" w:name="X166dbaf69e566bc2ccaaf3c53de9b91f7238ecd"/>
    <w:p>
      <w:pPr>
        <w:pStyle w:val="Heading1"/>
      </w:pPr>
      <w:r>
        <w:t xml:space="preserve">Reflection Paper on the Accountant in Venezuela Caracas</w:t>
      </w:r>
    </w:p>
    <w:p>
      <w:pPr>
        <w:pStyle w:val="FirstParagraph"/>
      </w:pPr>
      <w:r>
        <w:t xml:space="preserve">Date: October 26, 2023</w:t>
      </w:r>
    </w:p>
    <w:bookmarkStart w:id="20" w:name="Xe04e82a67380bcb5d5a7945540d87b3df488199"/>
    <w:p>
      <w:pPr>
        <w:pStyle w:val="Heading2"/>
      </w:pPr>
      <w:r>
        <w:t xml:space="preserve">I. Introduction: The Professional Landscape in a Complex Environment</w:t>
      </w:r>
    </w:p>
    <w:p>
      <w:pPr>
        <w:pStyle w:val="FirstParagraph"/>
      </w:pPr>
      <w:r>
        <w:t xml:space="preserve">In the heart of Venezuela’s capital city, Caracas, the profession of accounting transcends traditional boundaries. It is no longer merely about balancing ledgers or preparing tax returns; it has become an exercise in survival, adaptability, and strategic foresight. For years now Caracas has been grappling with severe economic volatility characterized by hyperinflation, currency devaluation , social unrest , political uncertainty and widespread scarcity . Amidst this chaos one profession stands as both a victim of the crisis and a crucial pillar of any attempt at reconstruction: the Accountant in Venezuela Caracas. This paper explores my reflections on what it means to practice accounting within such an intense environment. It highlights how being an accountant in Caracas today demands exceptional resilience , creativity ,and profound technical expertise while remaining deeply connected to local realities .</w:t>
      </w:r>
    </w:p>
    <w:bookmarkEnd w:id="20"/>
    <w:bookmarkStart w:id="21" w:name="X049f611698e1c160a5b3860c4df82aacfb12164"/>
    <w:p>
      <w:pPr>
        <w:pStyle w:val="Heading2"/>
      </w:pPr>
      <w:r>
        <w:t xml:space="preserve">II. The Shifting Role of Accounting Beyond Bookkeeping</w:t>
      </w:r>
    </w:p>
    <w:p>
      <w:pPr>
        <w:pStyle w:val="FirstParagraph"/>
      </w:pPr>
      <w:r>
        <w:t xml:space="preserve">Historically, accounting was seen as a backend function—a necessary evil for regulatory compliance and financial reporting. However, in Venezuela Caracas this perception has fundamentally changed. Due to rapid inflation rates that have historically rendered traditional monetary measurements useless at times , accountants are forced to adopt alternative measurement models . They must navigate complex legal frameworks involving the Superintendencia Nacional de Administración Tributaria (SUNADE) and constantly adjust their practices based on evolving hyperinflationary accounting rules established by the Venezuelan government.</w:t>
      </w:r>
      <w:r>
        <w:t xml:space="preserve"> </w:t>
      </w:r>
      <w:r>
        <w:t xml:space="preserve">As an accountant working in Caracas, I have witnessed firsthand how our role has expanded far beyond simple record-keeping. We are now financial strategists tasked with preserving value amidst constant erosion of purchasing power. This involves sophisticated currency translation techniques , hedging strategies using foreign exchange controls (Comité de Administración de Divisas - CADIVI or its successor mechanisms) and intricate tax planning to mitigate the impact of exorbitant taxes such as ISLR (Corporate Income Tax ) and IGTF (Tax on Financial Transactions). In essence, an accountant in Venezuela Caracas must possess not only technical proficiency but also a deep understanding of macroeconomic forces shaping daily business operations.</w:t>
      </w:r>
    </w:p>
    <w:bookmarkEnd w:id="21"/>
    <w:bookmarkStart w:id="22" w:name="Xc8932d1cb7963ad94ce19be3201a9594a30e60a"/>
    <w:p>
      <w:pPr>
        <w:pStyle w:val="Heading2"/>
      </w:pPr>
      <w:r>
        <w:t xml:space="preserve">III. Navigating Hyperinflation and Currency Instability</w:t>
      </w:r>
    </w:p>
    <w:p>
      <w:pPr>
        <w:pStyle w:val="FirstParagraph"/>
      </w:pPr>
      <w:r>
        <w:t xml:space="preserve">One of the most profound challenges faced by accountants in Venezuela Caracas is dealing with hyperinflation . When prices change drastically from day to day or even hour to hour , maintaining accurate financial statements becomes an immense challenge. Traditional historical cost accounting fails under such conditions because asset values quickly become detached from their true market worth. Accountants must therefore utilize inflationary accounting standards mandated by law which involve restating financial figures using official indices provided by the central bank or other recognized bodies .</w:t>
      </w:r>
      <w:r>
        <w:t xml:space="preserve"> </w:t>
      </w:r>
      <w:r>
        <w:t xml:space="preserve">This process requires meticulous attention to detail and continuous monitoring of economic indicators. For instance, understanding whether transactions occurred before or after specific exchange rate adjustments can significantly impact profit calculations and tax liabilities. Moreover , managing cash flow becomes extraordinarily difficult when banks impose strict withdrawal limits and access to foreign currency is tightly controlled . As an accountant in Caracas, I have learned to anticipate these bottlenecks by maintaining diversified portfolios of assets denominated in stable currencies whenever possible ensuring liquidity through alternative channels and advising clients on optimal timing for payments and receivables.</w:t>
      </w:r>
    </w:p>
    <w:bookmarkEnd w:id="22"/>
    <w:bookmarkStart w:id="23" w:name="Xce37f02bd2b4e3a496b865b687df3823f4e1a7e"/>
    <w:p>
      <w:pPr>
        <w:pStyle w:val="Heading2"/>
      </w:pPr>
      <w:r>
        <w:t xml:space="preserve">IV. The Social Responsibility of the Accountant</w:t>
      </w:r>
    </w:p>
    <w:p>
      <w:pPr>
        <w:pStyle w:val="FirstParagraph"/>
      </w:pPr>
      <w:r>
        <w:t xml:space="preserve">Beyond technical skills there is a strong ethical dimension to being an accountant in Venezuela Caracas . In a society where poverty lines continue rising despite overall GDP fluctuations many businesses struggle to stay solvent while trying to fulfill their social obligations towards employees who often face food insecurity and inadequate healthcare coverage. As professionals entrusted with managing corporate resources we bear significant responsibility ensuring fair treatment of workers equitable distribution of profits and adherence to labor laws even amid economic hardship.</w:t>
      </w:r>
      <w:r>
        <w:t xml:space="preserve"> </w:t>
      </w:r>
      <w:r>
        <w:t xml:space="preserve">Furthermore accountants serve as informal educators helping small business owners understand complex tax codes promoting transparency encouraging good governance practices within organizations prone to corruption due weak institutional frameworks . By fostering integrity among peers and stakeholders alike we contribute indirectly but meaningfully towards rebuilding trust in Venezuela's financial system one firm at a time .</w:t>
      </w:r>
    </w:p>
    <w:bookmarkEnd w:id="23"/>
    <w:bookmarkStart w:id="24" w:name="X46c1eca0d5ed7560e6ce12cd6932c2b9c909eaa"/>
    <w:p>
      <w:pPr>
        <w:pStyle w:val="Heading2"/>
      </w:pPr>
      <w:r>
        <w:t xml:space="preserve">V. Technological Adaptation Amidst Infrastructure Challenges</w:t>
      </w:r>
    </w:p>
    <w:p>
      <w:pPr>
        <w:pStyle w:val="FirstParagraph"/>
      </w:pPr>
      <w:r>
        <w:t xml:space="preserve">Despite numerous setbacks including frequent power outages internet connectivity issues affecting large parts Caracas region modernization efforts driven by international best practices have gained traction among forward-thinking accounting firms here too . Cloud-based software solutions like SAP Oracle NetSuite allow remote collaboration reducing reliance on physical office spaces vulnerable during protests natural disasters etcetera Additionally mobile payment platforms provide viable alternatives when traditional banking systems fail completely thereby enhancing operational efficiency improving customer experience across sectors ranging from retail healthcare education services etcetera</w:t>
      </w:r>
      <w:r>
        <w:t xml:space="preserve"> </w:t>
      </w:r>
      <w:r>
        <w:t xml:space="preserve">As someone deeply embedded within this evolving landscape I recognize importance investing time learning new technologies mastering programming languages like Python SQL enabling automation repetitive tasks freeing up valuable hours dedicated high-value analytical activities such as forecasting scenario planning risk assessment. These advancements empower us deliver insights previously unimaginable given limited data availability outdated tools prevalent just few years ago.</w:t>
      </w:r>
    </w:p>
    <w:bookmarkEnd w:id="24"/>
    <w:bookmarkStart w:id="25" w:name="Xe23b5c1216e6e698c3a1f89d07580c6d8997c02"/>
    <w:p>
      <w:pPr>
        <w:pStyle w:val="Heading2"/>
      </w:pPr>
      <w:r>
        <w:t xml:space="preserve">VI. Conclusion: A Beacon of Hope for Future Recovery</w:t>
      </w:r>
    </w:p>
    <w:p>
      <w:pPr>
        <w:pStyle w:val="FirstParagraph"/>
      </w:pPr>
      <w:r>
        <w:t xml:space="preserve">In conclusion practicing accounting in Venezuela Caracas represents far more than fulfilling professional duties—it embodies courage resilience innovation amidst adversity Every day presents fresh challenges testing limits pushing boundaries yet simultaneously offering opportunities growth learning transformation If viewed correctly these hardships forge stronger individuals capable navigating complex environments confidently effectively Ultimately though success depends less individual prowess rather collective effort unified purpose direction toward brighter tomorrow Therefore let us embrace our roles proudly knowing contributions extend far balance sheets influencing lives communities nation at large together shaping destiny Venezuela Caracas ensuring prosperity returns lasting genuine meaning behind term "accountant" remains intact forevermore.</w:t>
      </w:r>
      <w:r>
        <w:br/>
      </w:r>
      <w:r>
        <w:br/>
      </w:r>
    </w:p>
    <w:p>
      <w:pPr>
        <w:pStyle w:val="BodyText"/>
      </w:pPr>
      <w:r>
        <w:rPr>
          <w:bCs/>
          <w:b/>
        </w:rPr>
        <w:t xml:space="preserve">Prepared by:</w:t>
      </w:r>
    </w:p>
    <w:p>
      <w:pPr>
        <w:pStyle w:val="BodyText"/>
      </w:pPr>
      <w:r>
        <w:t xml:space="preserve">[Your Name]</w:t>
      </w:r>
    </w:p>
    <w:p>
      <w:pPr>
        <w:pStyle w:val="BodyText"/>
      </w:pPr>
      <w:r>
        <w:t xml:space="preserve">[Your Title/Position]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Challenges, and Resilience of the Accountant in Venezuela Caracas</dc:title>
  <dc:creator/>
  <cp:keywords/>
  <dcterms:created xsi:type="dcterms:W3CDTF">2026-07-30T02:21:51Z</dcterms:created>
  <dcterms:modified xsi:type="dcterms:W3CDTF">2026-07-30T02:21:51Z</dcterms:modified>
</cp:coreProperties>
</file>

<file path=docProps/custom.xml><?xml version="1.0" encoding="utf-8"?>
<Properties xmlns="http://schemas.openxmlformats.org/officeDocument/2006/custom-properties" xmlns:vt="http://schemas.openxmlformats.org/officeDocument/2006/docPropsVTypes"/>
</file>