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3fc4a88907d2099afff495ca83ea7a6b52bcd4e"/>
    <w:p>
      <w:pPr>
        <w:pStyle w:val="Heading1"/>
      </w:pPr>
      <w:r>
        <w:t xml:space="preserve">A Reflection on the Evolving Role of the Accountant in Vietnam Ho Chi Minh City</w:t>
      </w:r>
    </w:p>
    <w:p>
      <w:pPr>
        <w:pStyle w:val="FirstParagraph"/>
      </w:pPr>
      <w:r>
        <w:t xml:space="preserve">Prepared for Professional Development Review</w:t>
      </w:r>
      <w:r>
        <w:br/>
      </w:r>
      <w:r>
        <w:t xml:space="preserve">Location Context: Vietnam, Ho Chi Minh City</w:t>
      </w:r>
      <w:r>
        <w:br/>
      </w:r>
      <w:r>
        <w:t xml:space="preserve">Date: October 2023</w:t>
      </w:r>
    </w:p>
    <w:p>
      <w:pPr>
        <w:pStyle w:val="BodyText"/>
      </w:pPr>
      <w:r>
        <w:t xml:space="preserve">The landscape of professional services in Asia has undergone a seismic shift over the past two decades, and nowhere is this more palpable than in the bustling economic hub of Vietnam Ho Chi Minh City. As I reflect upon my journey and observations within this dynamic market, it becomes evident that the traditional perception of an Accountant as merely a bookkeeper or tax compliance officer is rapidly becoming obsolete. In Vietnam Ho Chi Minh City, the role of an Accountant has transformed into that of a strategic partner, a navigator of complex regulatory environments, and a guardian of financial integrity in one of Southeast Asia’s most competitive markets.</w:t>
      </w:r>
    </w:p>
    <w:bookmarkStart w:id="20" w:name="the-unique-economic-context"/>
    <w:p>
      <w:pPr>
        <w:pStyle w:val="Heading2"/>
      </w:pPr>
      <w:r>
        <w:t xml:space="preserve">The Unique Economic Context</w:t>
      </w:r>
    </w:p>
    <w:p>
      <w:pPr>
        <w:pStyle w:val="FirstParagraph"/>
      </w:pPr>
      <w:r>
        <w:t xml:space="preserve">To understand the weight and responsibility carried by an Accountant in Vietnam Ho Chi Minh City, one must first appreciate the unique economic velocity of this region. Ho Chi Minh City is not just a city; it is the engine room of Vietnam’s economy, contributing significantly to the nation's GDP. It is a melting pot where traditional family-owned businesses coexist with multinational corporations and rapid-startup tech ecosystems. For an Accountant operating here, the diversity of client portfolios creates a multifaceted professional challenge. Unlike in more saturated markets where standardization prevails, practicing as an Accountant in Vietnam Ho Chi Minh City requires agility. One day I may be advising a heritage manufacturing firm on legacy tax structures, and the next I am consulting a foreign direct investment (FDI) startup on international transfer pricing and ERP implementation.</w:t>
      </w:r>
    </w:p>
    <w:p>
      <w:pPr>
        <w:pStyle w:val="BodyText"/>
      </w:pPr>
      <w:r>
        <w:t xml:space="preserve">This diversity demands that the modern Accountant possesses not only technical proficiency in accounting standards but also deep cultural intelligence. The business culture in Vietnam Ho Chi Minh City relies heavily on relationships (</w:t>
      </w:r>
      <w:r>
        <w:rPr>
          <w:iCs/>
          <w:i/>
        </w:rPr>
        <w:t xml:space="preserve">Quan He</w:t>
      </w:r>
      <w:r>
        <w:t xml:space="preserve">). An Accountant here cannot simply deliver a spreadsheet; they must build trust. They must understand that financial decisions are often intertwined with social obligations and long-term relationship building. Therefore, the soft skills of communication and empathy are as critical as the hard skills of auditing or forecasting.</w:t>
      </w:r>
    </w:p>
    <w:bookmarkEnd w:id="20"/>
    <w:bookmarkStart w:id="21" w:name="regulatory-complexity-and-compliance"/>
    <w:p>
      <w:pPr>
        <w:pStyle w:val="Heading2"/>
      </w:pPr>
      <w:r>
        <w:t xml:space="preserve">Regulatory Complexity and Compliance</w:t>
      </w:r>
    </w:p>
    <w:p>
      <w:pPr>
        <w:pStyle w:val="FirstParagraph"/>
      </w:pPr>
      <w:r>
        <w:t xml:space="preserve">A significant portion of my reflection on being an Accountant in Vietnam Ho Chi Minh City centers on the evolving regulatory framework. The Vietnamese government has been aggressively modernizing its tax code and accounting laws to align with international standards, such as IFRS (International Financial Reporting Standards). While this is a positive step for global integration, it presents a steep learning curve for practitioners.</w:t>
      </w:r>
    </w:p>
    <w:p>
      <w:pPr>
        <w:pStyle w:val="BodyText"/>
      </w:pPr>
      <w:r>
        <w:t xml:space="preserve">In Vietnam Ho Chi Minh City, where the density of businesses is high and competition fierce, regulatory compliance is not optional; it is existential. Recent years have seen stricter enforcement by tax authorities regarding VAT invoices and electronic invoicing mandates. For an Accountant, this means moving from passive record-keeping to active risk management. We are no longer just reporting what happened; we are predicting how regulatory changes will impact cash flow and strategic planning. The ability to interpret these nuances is what separates a competent accountant from a valuable strategic advisor in this specific geographic context.</w:t>
      </w:r>
    </w:p>
    <w:bookmarkEnd w:id="21"/>
    <w:bookmarkStart w:id="22" w:name="the-impact-of-digital-transformation"/>
    <w:p>
      <w:pPr>
        <w:pStyle w:val="Heading2"/>
      </w:pPr>
      <w:r>
        <w:t xml:space="preserve">The Impact of Digital Transformation</w:t>
      </w:r>
    </w:p>
    <w:p>
      <w:pPr>
        <w:pStyle w:val="FirstParagraph"/>
      </w:pPr>
      <w:r>
        <w:t xml:space="preserve">No reflection on the modern Accountant in Vietnam Ho Chi Minh City would be complete without addressing digital transformation. The city is rapidly digitizing, with high smartphone penetration and a growing acceptance of cloud-based accounting software. This technological leap has democratized access to financial data but has also raised the stakes for accuracy and cybersecurity.</w:t>
      </w:r>
    </w:p>
    <w:p>
      <w:pPr>
        <w:pStyle w:val="BodyText"/>
      </w:pPr>
      <w:r>
        <w:t xml:space="preserve">As an Accountant, I have witnessed the shift from manual spreadsheets to integrated cloud platforms in real-time. This transition allows for greater transparency and efficiency. However, it also requires continuous upskilling. The Accountant must now be proficient in data analytics, understanding how to extract insights from large datasets rather than just compiling them. In Vietnam Ho Chi Minh City, where digital natives are entering the workforce in large numbers, there is pressure to adopt these technologies quickly or risk obsolescence. The role is evolving into a hybrid of financial analysis and data science.</w:t>
      </w:r>
    </w:p>
    <w:bookmarkEnd w:id="22"/>
    <w:bookmarkStart w:id="23" w:name="challenges-and-ethical-considerations"/>
    <w:p>
      <w:pPr>
        <w:pStyle w:val="Heading2"/>
      </w:pPr>
      <w:r>
        <w:t xml:space="preserve">Challenges and Ethical Considerations</w:t>
      </w:r>
    </w:p>
    <w:p>
      <w:pPr>
        <w:pStyle w:val="FirstParagraph"/>
      </w:pPr>
      <w:r>
        <w:t xml:space="preserve">Navigating the professional landscape of Vietnam Ho Chi Minh City also presents ethical challenges. In a rapidly growing market, there can be temptation to cut corners or engage in aggressive tax planning that skirts the line of legality. The role of an Accountant as an ethical gatekeeper is paramount. Integrity is not just a professional virtue but a business asset in Vietnam Ho Chi Minh City, where reputation travels quickly through tight-knit business communities.</w:t>
      </w:r>
    </w:p>
    <w:p>
      <w:pPr>
        <w:pStyle w:val="BodyText"/>
      </w:pPr>
      <w:r>
        <w:t xml:space="preserve">Furthermore, there is the challenge of talent retention and development. While interest in accounting has grown, there is often a gap between academic education and practical application. As senior Accountants in Vietnam Ho Chi Minh City, we bear the responsibility of mentorship, bridging this gap by training the next generation to be not just technically sound but ethically robust and culturally aware.</w:t>
      </w:r>
    </w:p>
    <w:bookmarkEnd w:id="23"/>
    <w:bookmarkStart w:id="24" w:name="conclusion"/>
    <w:p>
      <w:pPr>
        <w:pStyle w:val="Heading2"/>
      </w:pPr>
      <w:r>
        <w:t xml:space="preserve">Conclusion</w:t>
      </w:r>
    </w:p>
    <w:p>
      <w:pPr>
        <w:pStyle w:val="FirstParagraph"/>
      </w:pPr>
      <w:r>
        <w:t xml:space="preserve">In conclusion, reflecting on my role as an Accountant in Vietnam Ho Chi Minh City reveals a profession that is vibrant, demanding, and increasingly strategic. It is a role defined by constant adaptation to regulatory shifts, technological advancements, and cultural nuances. The Accountant in this city is no longer confined to the back office but sits at the heart of business decision-making.</w:t>
      </w:r>
    </w:p>
    <w:p>
      <w:pPr>
        <w:pStyle w:val="BodyText"/>
      </w:pPr>
      <w:r>
        <w:t xml:space="preserve">The experience of practicing in Vietnam Ho Chi Minh City has taught me that financial expertise must be coupled with strategic foresight and ethical integrity. As the city continues to grow as a regional economic powerhouse, the Accountant will play an even more critical role in ensuring sustainable growth and transparency. Looking forward, I am committed to embracing this complexity, leveraging technology, and upholding the highest standards of professionalism to contribute meaningfully to the financial health of businesses in 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Vietnam Ho Chi Minh City</dc:title>
  <dc:creator/>
  <dc:language>en</dc:language>
  <cp:keywords/>
  <dcterms:created xsi:type="dcterms:W3CDTF">2026-07-29T19:34:42Z</dcterms:created>
  <dcterms:modified xsi:type="dcterms:W3CDTF">2026-07-29T19:34:42Z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