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Reflection</w:t>
      </w:r>
      <w:r>
        <w:t xml:space="preserve"> </w:t>
      </w:r>
      <w:r>
        <w:t xml:space="preserve">Paper:</w:t>
      </w:r>
      <w:r>
        <w:t xml:space="preserve"> </w:t>
      </w:r>
      <w:r>
        <w:t xml:space="preserve">Baghdad</w:t>
      </w:r>
      <w:r>
        <w:t xml:space="preserve"> </w:t>
      </w:r>
      <w:r>
        <w:t xml:space="preserve">Context</w:t>
      </w:r>
    </w:p>
    <w:bookmarkStart w:id="26" w:name="aerospace-engineer-reflection-paper"/>
    <w:p>
      <w:pPr>
        <w:pStyle w:val="Heading1"/>
      </w:pPr>
      <w:r>
        <w:t xml:space="preserve">Aerospace Engineer Reflection Paper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Professional Review Committee</w:t>
      </w:r>
      <w:r>
        <w:br/>
      </w:r>
      <w:r>
        <w:rPr>
          <w:bCs/>
          <w:b/>
        </w:rPr>
        <w:t xml:space="preserve">Subject:</w:t>
      </w:r>
      <w:r>
        <w:t xml:space="preserve">The Role of an Aerospace Engineer in the Reconstruction and Modernization of Iraq Baghdad</w:t>
      </w:r>
    </w:p>
    <w:bookmarkStart w:id="20" w:name="X6bf88006d8c79b9fd6500706e2be3a4a1de1ae8"/>
    <w:p>
      <w:pPr>
        <w:pStyle w:val="Heading2"/>
      </w:pPr>
      <w:r>
        <w:t xml:space="preserve">I. Introduction: The Intersection of History, Ambition, and Engineering</w:t>
      </w:r>
    </w:p>
    <w:p>
      <w:pPr>
        <w:pStyle w:val="FirstParagraph"/>
      </w:pPr>
      <w:r>
        <w:t xml:space="preserve">In the realm of modern engineering disciplines, few fields embody the delicate balance between theoretical physics, material science precision as well as strategic vision quite like aerospace engineering. When analyzing this profession through the specific lens of Iraq Baghdad one is immediately confronted with a narrative that transcends standard technical manuals or academic case studies. This reflection paper serves not merely to define what an Aerospace Engineer does, but to explore how this critical role becomes inextricably linked with national identity, economic resilience and technological sovereignty when applied within the complex socio-political fabric of Iraq Baghdad.</w:t>
      </w:r>
    </w:p>
    <w:p>
      <w:pPr>
        <w:pStyle w:val="BodyText"/>
      </w:pPr>
      <w:r>
        <w:t xml:space="preserve">The city of Iraq Baghdad stands as a historic crossroads. For centuries it was the center of Islamic Golden Age science and mathematics. Today, it represents a nation seeking to reclaim its intellectual heritage while navigating modern geopolitical realities. In this context, an Aerospace Engineer is not simply building aircraft; they are participating in the architectural reconstruction of national pride and capability.</w:t>
      </w:r>
    </w:p>
    <w:bookmarkEnd w:id="20"/>
    <w:bookmarkStart w:id="21" w:name="X0000a8f33ce2355fd0bba584fbc7fe3d14ee988"/>
    <w:p>
      <w:pPr>
        <w:pStyle w:val="Heading2"/>
      </w:pPr>
      <w:r>
        <w:t xml:space="preserve">II. The Technical Imperative: Beyond Maintenance to Innovation</w:t>
      </w:r>
    </w:p>
    <w:p>
      <w:pPr>
        <w:pStyle w:val="FirstParagraph"/>
      </w:pPr>
      <w:r>
        <w:t xml:space="preserve">To understand the weight of being an Aerospace Engineer in Iraq Baghdad one must first acknowledge the current state of infrastructure. For years, sanctions, conflict and isolation have resulted in a reliance on foreign maintenance for domestic aviation assets. Therefore the primary reflection begins with sustainability.</w:t>
      </w:r>
    </w:p>
    <w:p>
      <w:pPr>
        <w:pStyle w:val="BodyText"/>
      </w:pPr>
      <w:r>
        <w:t xml:space="preserve">An effective Aerospace Engineer operating within Iraq Baghdad must possess dual competencies: advanced technical knowledge and adaptive problem-solving skills under resource constraints. This means moving beyond simple repair work to developing localized solutions for aging fleets of helicopters, transport aircraft and eventually modern commercial airliners. The engineer acts as a bridge between obsolete technology and modern standards, ensuring that safety protocols meet international civil aviation regulations while working within local supply chain limitations.</w:t>
      </w:r>
    </w:p>
    <w:p>
      <w:pPr>
        <w:pStyle w:val="BodyText"/>
      </w:pPr>
      <w:r>
        <w:t xml:space="preserve">This technical rigor is crucial. In Iraq Baghdad every bolt tightened, every aerodynamic analysis verified contributes to the stability of air transport which is vital for connecting remote provinces with the capital. Thus the role becomes a logistical backbone supporting national unity.</w:t>
      </w:r>
    </w:p>
    <w:bookmarkEnd w:id="21"/>
    <w:bookmarkStart w:id="22" w:name="X84521a60fc20b6270a484a363415bea13f873dd"/>
    <w:p>
      <w:pPr>
        <w:pStyle w:val="Heading2"/>
      </w:pPr>
      <w:r>
        <w:t xml:space="preserve">III. Socio-Economic Impact: Engineering as Nation-Building</w:t>
      </w:r>
    </w:p>
    <w:p>
      <w:pPr>
        <w:pStyle w:val="FirstParagraph"/>
      </w:pPr>
      <w:r>
        <w:t xml:space="preserve">The second major pillar of this reflection concerns economics and human capital development. The presence of skilled Aerospace Engineers in Iraq Baghdad serves as a catalyst for broader industrial growth. Aviation technology is rarely isolated; it spills over into telecommunications, GPS navigation systems and remote sensing technologies used for agriculture monitoring in the fertile Tigris-Euphrates basin.</w:t>
      </w:r>
    </w:p>
    <w:p>
      <w:pPr>
        <w:pStyle w:val="BodyText"/>
      </w:pPr>
      <w:r>
        <w:t xml:space="preserve">For young students aspiring to become Aerospace Engineers in Iraq Baghdad this profession offers a pathway out of traditional vocational loops into high-tech industries. By establishing strong aerospace engineering programs linked with practical application projects, universities can create a pipeline of talent that reduces brain drain. Instead of seeking opportunities abroad, talented engineers contribute directly to the modernization efforts within Iraq Baghdad.</w:t>
      </w:r>
    </w:p>
    <w:p>
      <w:pPr>
        <w:pStyle w:val="BodyText"/>
      </w:pPr>
      <w:r>
        <w:t xml:space="preserve">Furthermore there is the strategic importance of self-reliance in aviation maintenance and eventual assembly. An Aerospace Engineer working towards establishing local manufacturing or heavy-maintenance capabilities ensures that Iraq Baghdad is not perpetually dependent on foreign powers for its airspace security and commercial connectivity.</w:t>
      </w:r>
    </w:p>
    <w:bookmarkEnd w:id="22"/>
    <w:bookmarkStart w:id="23" w:name="X9e0799849035c4ab58b0d9aa6526177d76b1110"/>
    <w:p>
      <w:pPr>
        <w:pStyle w:val="Heading2"/>
      </w:pPr>
      <w:r>
        <w:t xml:space="preserve">IV. Challenges: Navigating Geopolitics and Resource Scarcity</w:t>
      </w:r>
    </w:p>
    <w:p>
      <w:pPr>
        <w:pStyle w:val="FirstParagraph"/>
      </w:pPr>
      <w:r>
        <w:t xml:space="preserve">No reflection on this topic would be honest without addressing the formidable challenges. An Aerospace Engineer in Iraq Baghdad operates in an environment marked by fluctuating political stability, complex import regulations for specialized parts and often insufficient funding for research and development.</w:t>
      </w:r>
    </w:p>
    <w:p>
      <w:pPr>
        <w:pStyle w:val="BodyText"/>
      </w:pPr>
      <w:r>
        <w:t xml:space="preserve">The engineer must possess immense resilience. They must navigate bureaucratic hurdles that can stall critical projects for months while maintaining technical excellence standards required by global bodies like the FAA or EASA equivalent certifications. The psychological burden of knowing that engineering errors in such high-stakes environments can have catastrophic consequences requires a professional culture rooted in ethical precision.</w:t>
      </w:r>
    </w:p>
    <w:p>
      <w:pPr>
        <w:pStyle w:val="BodyText"/>
      </w:pPr>
      <w:r>
        <w:t xml:space="preserve">Moreover there is the challenge of knowledge retention. As experienced senior engineers retire or emigrate, it becomes crucial to mentor junior staff effectively. The transmission of tacit knowledge about specific aircraft quirks unique to operating in Iraq Baghdad’s hot desert climate (which affects engine performance and material fatigue) is a vital duty for veteran Aerospace Engineers.</w:t>
      </w:r>
    </w:p>
    <w:bookmarkEnd w:id="23"/>
    <w:bookmarkStart w:id="24" w:name="X28062f1ae2db863f7736a75fa27d2b8fd70325b"/>
    <w:p>
      <w:pPr>
        <w:pStyle w:val="Heading2"/>
      </w:pPr>
      <w:r>
        <w:t xml:space="preserve">V. Future Vision: The Sky as a Frontier for Growth</w:t>
      </w:r>
    </w:p>
    <w:p>
      <w:pPr>
        <w:pStyle w:val="FirstParagraph"/>
      </w:pPr>
      <w:r>
        <w:t xml:space="preserve">Looking forward, the potential for an Aerospace Engineer in Iraq Baghdad expands into unmanned aerial systems (UAVs). These technologies offer significant advantages for monitoring oil infrastructure, assessing flood risks along the Tigris River and enhancing border security. An Aerospace Engineer is ideally positioned to lead these initiatives, designing drones tailored specifically to local environmental conditions.</w:t>
      </w:r>
    </w:p>
    <w:p>
      <w:pPr>
        <w:pStyle w:val="BodyText"/>
      </w:pPr>
      <w:r>
        <w:t xml:space="preserve">Additionally there is the long-term vision of commercial aviation expansion. As Iraq Baghdad seeks to increase international tourism and business travel through new airport expansions, local Aerospace Engineers will play pivotal roles in air traffic management system integration, airport infrastructure design and aircraft fleet planning.</w:t>
      </w:r>
    </w:p>
    <w:bookmarkEnd w:id="24"/>
    <w:bookmarkStart w:id="25" w:name="vi.-conclusion-a-call-to-excellence"/>
    <w:p>
      <w:pPr>
        <w:pStyle w:val="Heading2"/>
      </w:pPr>
      <w:r>
        <w:t xml:space="preserve">VI. Conclusion: A Call to Excellence</w:t>
      </w:r>
    </w:p>
    <w:p>
      <w:pPr>
        <w:pStyle w:val="FirstParagraph"/>
      </w:pPr>
      <w:r>
        <w:t xml:space="preserve">In conclusion the role of an Aerospace Engineer is far more than a technical job description; it is a stewardship of national potential. For Iraq Baghdad this profession symbolizes a return to scientific excellence and a commitment to future-proofing the nation’s infrastructure.</w:t>
      </w:r>
    </w:p>
    <w:p>
      <w:pPr>
        <w:pStyle w:val="BodyText"/>
      </w:pPr>
      <w:r>
        <w:t xml:space="preserve">The reflection on this career path reveals that success requires not only mastery of aerodynamics and propulsion but also deep cultural intelligence, ethical fortitude and visionary planning. By empowering Aerospace Engineers within Iraq Baghdad we are investing in safer skies, stronger economies and a more sovereign future. It is a responsibility borne with pride by those who choose to dedicate their lives to the skies above this historic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Reflection Paper: Baghdad Context</dc:title>
  <dc:creator/>
  <dc:language>en</dc:language>
  <cp:keywords/>
  <dcterms:created xsi:type="dcterms:W3CDTF">2026-07-29T15:43:58Z</dcterms:created>
  <dcterms:modified xsi:type="dcterms:W3CDTF">2026-07-29T15:43:58Z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