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20" w:name="Xd2f66b99c798ca7f88ac13152006271be21b95e"/>
    <w:p>
      <w:pPr>
        <w:pStyle w:val="Heading1"/>
      </w:pPr>
      <w:r>
        <w:t xml:space="preserve">The Horizon of Innovation and Responsibility:</w:t>
      </w:r>
      <w:r>
        <w:br/>
      </w:r>
      <w:r>
        <w:t xml:space="preserve">A Reflection on the Role of an Aerospace Engineer in Netherlands Amsterdam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 Reflection Paper: Netherlands Amsterdam</dc:title>
  <dc:creator/>
  <dc:language>en</dc:language>
  <cp:keywords/>
  <dcterms:created xsi:type="dcterms:W3CDTF">2026-07-29T22:25:32Z</dcterms:created>
  <dcterms:modified xsi:type="dcterms:W3CDTF">2026-07-29T22:25:32Z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