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6" w:name="X8e9b3ff306633a12ff98dd99e6092229e0e2b71"/>
    <w:p>
      <w:pPr>
        <w:pStyle w:val="Heading1"/>
      </w:pPr>
      <w:r>
        <w:t xml:space="preserve">A Legacy of Flight and Future Horizons: A Reflection on the Role of the Aerospace Engineer in Russia, Moscow</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Reflections on Aerospace Engineering within the Context of Moscow and Russia</w:t>
      </w:r>
    </w:p>
    <w:bookmarkStart w:id="20" w:name="i.-introduction-the-weight-of-heritage"/>
    <w:p>
      <w:pPr>
        <w:pStyle w:val="Heading2"/>
      </w:pPr>
      <w:r>
        <w:t xml:space="preserve">I. Introduction: The Weight of Heritage</w:t>
      </w:r>
    </w:p>
    <w:p>
      <w:pPr>
        <w:pStyle w:val="FirstParagraph"/>
      </w:pPr>
      <w:r>
        <w:t xml:space="preserve">To stand as an aerospace engineer in the capital of Russia, specifically within the bustling metropolis of Moscow, is to stand upon a foundation laid by giants. This reflection paper serves not merely as a professional assessment but as a philosophical and practical examination of what it means to engage with this complex discipline in one of the world’s most historically significant aviation hubs. The identity of an aerospace engineer here is inextricably linked to the legacy of Moscow, Russia’s capital, and by extension, the broader Russian aerospace industry. When one speaks of aerospace engineering today, they cannot detach themselves from the Soviet era achievements that placed humanity in space for the first time under this banner. However, as we move into a new century defined by geopolitical complexity and rapid technological evolution in materials science and artificial intelligence, the role of our profession has shifted from pure exploration to sustainable innovation and strategic autonomy.</w:t>
      </w:r>
    </w:p>
    <w:bookmarkEnd w:id="20"/>
    <w:bookmarkStart w:id="21" w:name="X6980fe1b8dc4779e0e299404738c8ff39c10076"/>
    <w:p>
      <w:pPr>
        <w:pStyle w:val="Heading2"/>
      </w:pPr>
      <w:r>
        <w:t xml:space="preserve">II. The Moscow Context: A Hub of Tradition and Transformation</w:t>
      </w:r>
    </w:p>
    <w:p>
      <w:pPr>
        <w:pStyle w:val="FirstParagraph"/>
      </w:pPr>
      <w:r>
        <w:t xml:space="preserve">Moscow is not just a geographical location; it is an intellectual powerhouse for Russian science. For any aerospace engineer, the city represents the central nervous system of national defense and space exploration infrastructure. Institutions such as the Bauman Moscow State Technical University are not merely educational centers but crucibles where new generations of engineers are forged in fire and mathematics. Working within this context requires a deep appreciation for rigorous theoretical training that is characteristic of Russian engineering education.</w:t>
      </w:r>
    </w:p>
    <w:p>
      <w:pPr>
        <w:pStyle w:val="BodyText"/>
      </w:pPr>
      <w:r>
        <w:t xml:space="preserve">In Moscow, the aerospace engineer operates amidst a landscape of heavy industry, historical preservation, and cutting-edge research labs. The presence of major corporations like Rostec and design bureaus with direct ties to the federal government means that projects are often high-stakes. An aerospace engineer in this city must navigate a dual reality: they are tasked with maintaining the reliability of legacy systems—such as those used in Russia’s satellite navigation system, GLONASS—and simultaneously developing next-generation hypersonic vehicles and space launchers. The urban environment of Moscow itself acts as a constant reminder of the scale required; the engineering solutions must be robust enough to support a nation that spans eleven time zones.</w:t>
      </w:r>
    </w:p>
    <w:bookmarkEnd w:id="21"/>
    <w:bookmarkStart w:id="22" w:name="Xf813850ee62a0804de2cbc27c2986040aa4c903"/>
    <w:p>
      <w:pPr>
        <w:pStyle w:val="Heading2"/>
      </w:pPr>
      <w:r>
        <w:t xml:space="preserve">III. The Core Identity of the Aerospace Engineer</w:t>
      </w:r>
    </w:p>
    <w:p>
      <w:pPr>
        <w:pStyle w:val="FirstParagraph"/>
      </w:pPr>
      <w:r>
        <w:t xml:space="preserve">The term "Aerospace Engineer" carries specific connotations in this region. Unlike in some Western contexts where commercial aviation and private spaceflight dominate the narrative, here, the aerospace engineer is often viewed as a guardian of national sovereignty and scientific prestige. The discipline demands a multidisciplinary mastery that goes beyond aerodynamics and propulsion. It requires an understanding of geopolitical stability, supply chain resilience, and advanced materials science.</w:t>
      </w:r>
    </w:p>
    <w:p>
      <w:pPr>
        <w:pStyle w:val="BodyText"/>
      </w:pPr>
      <w:r>
        <w:t xml:space="preserve">Reflecting on my own engagement with this profession, I have found that the aerospace engineer must possess a unique form of resilience. The technical challenges are immense: operating in the harsh climate that Russia experiences requires aircraft and spacecraft to endure extreme thermal variations. Furthermore, international sanctions and trade restrictions have forced a renaissance in domestic manufacturing capabilities. An aerospace engineer in Russia is now often required to be an innovator out of necessity, creating indigenous alternatives for components that were previously imported. This has instilled a culture of intense creativity and problem-solving within the workforce.</w:t>
      </w:r>
    </w:p>
    <w:bookmarkEnd w:id="22"/>
    <w:bookmarkStart w:id="23" w:name="X2aa5b8a3f7c36e21cf53e792db7b752ca691466"/>
    <w:p>
      <w:pPr>
        <w:pStyle w:val="Heading2"/>
      </w:pPr>
      <w:r>
        <w:t xml:space="preserve">IV. Challenges and Ethical Responsibilities</w:t>
      </w:r>
    </w:p>
    <w:p>
      <w:pPr>
        <w:pStyle w:val="FirstParagraph"/>
      </w:pPr>
      <w:r>
        <w:t xml:space="preserve">No reflection on this profession would be complete without addressing the contemporary challenges faced by aerospace engineers in Moscow today. The isolation from certain global supply chains presents a significant hurdle. Engineers must work with limited access to specific microelectronics or specialized alloys, requiring them to adapt designs to available domestic resources. This constraint breeds ingenuity but also slows down rapid prototyping cycles.</w:t>
      </w:r>
    </w:p>
    <w:p>
      <w:pPr>
        <w:pStyle w:val="BodyText"/>
      </w:pPr>
      <w:r>
        <w:t xml:space="preserve">Moreover, there is an ethical dimension to the work of an aerospace engineer in a military-industrial complex like Russia’s. The dual-use nature of aerospace technology means that much of the research conducted in Moscow has implications for both civilian space exploration and national defense. The engineer must grapple with questions regarding the application of their knowledge. Does one focus solely on commercial satellite launches that aid global communications? Or does one contribute to military avionics? This dichotomy is a daily reality for professionals in this field, requiring a strong ethical compass to navigate the intersection of technology and state policy.</w:t>
      </w:r>
    </w:p>
    <w:bookmarkEnd w:id="23"/>
    <w:bookmarkStart w:id="24" w:name="v.-the-future-from-moscow-to-the-stars"/>
    <w:p>
      <w:pPr>
        <w:pStyle w:val="Heading2"/>
      </w:pPr>
      <w:r>
        <w:t xml:space="preserve">V. The Future: From Moscow to the Stars</w:t>
      </w:r>
    </w:p>
    <w:p>
      <w:pPr>
        <w:pStyle w:val="FirstParagraph"/>
      </w:pPr>
      <w:r>
        <w:t xml:space="preserve">Looking forward, the role of the aerospace engineer will expand beyond traditional atmospheric flight. Russia has ambitious goals regarding lunar exploration through its participation in international frameworks and domestic programs led by Roscosmos. The aerospace engineer of tomorrow in Moscow must be proficient not just in aerodynamics, but also in life support systems, robotic manipulation for extraterrestrial environments, and nuclear thermal propulsion.</w:t>
      </w:r>
    </w:p>
    <w:p>
      <w:pPr>
        <w:pStyle w:val="BodyText"/>
      </w:pPr>
      <w:r>
        <w:t xml:space="preserve">Furthermore, the integration of digital twins and artificial intelligence into engineering workflows is transforming how we design aircraft and spacecraft. In Moscow’s high-tech parks and industrial clusters, young engineers are beginning to merge traditional physics-based modeling with data-driven approaches. This fusion promises to reduce development times and increase safety margins for both Russian commercial airlines like Aeroflot and state-owned space enterprises.</w:t>
      </w:r>
    </w:p>
    <w:bookmarkEnd w:id="24"/>
    <w:bookmarkStart w:id="25" w:name="vi.-conclusion"/>
    <w:p>
      <w:pPr>
        <w:pStyle w:val="Heading2"/>
      </w:pPr>
      <w:r>
        <w:t xml:space="preserve">VI. Conclusion</w:t>
      </w:r>
    </w:p>
    <w:p>
      <w:pPr>
        <w:pStyle w:val="FirstParagraph"/>
      </w:pPr>
      <w:r>
        <w:t xml:space="preserve">In conclusion, being an aerospace engineer in Russia, particularly in the capital city of Moscow, is a vocation defined by profound responsibility and historical weight. It is a role that demands technical excellence, adaptability to geopolitical pressures, and a deep respect for the pioneers who first cracked the gravity well from Russian soil. As we reflect on our position within this ecosystem, it becomes clear that our mission extends beyond building machines; we are custodians of national capability and scientific heritage. The challenges are daunting, but so too is the opportunity to contribute to humanity’s expansion into space and to ensure safe, efficient connectivity across the vast landscapes of Russia. The aerospace engineer in Moscow stands at a crossroads of history and future, tasked with writing the next chapter in a long and storied legacy of flight.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Aerospace Engineering in Russia, Moscow</dc:title>
  <dc:creator/>
  <dc:language>en</dc:language>
  <cp:keywords/>
  <dcterms:created xsi:type="dcterms:W3CDTF">2026-07-30T06:32:42Z</dcterms:created>
  <dcterms:modified xsi:type="dcterms:W3CDTF">2026-07-30T06:32:42Z</dcterms:modified>
</cp:coreProperties>
</file>

<file path=docProps/custom.xml><?xml version="1.0" encoding="utf-8"?>
<Properties xmlns="http://schemas.openxmlformats.org/officeDocument/2006/custom-properties" xmlns:vt="http://schemas.openxmlformats.org/officeDocument/2006/docPropsVTypes"/>
</file>