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Architect</w:t>
      </w:r>
      <w:r>
        <w:t xml:space="preserve"> </w:t>
      </w:r>
      <w:r>
        <w:t xml:space="preserve">in</w:t>
      </w:r>
      <w:r>
        <w:t xml:space="preserve"> </w:t>
      </w:r>
      <w:r>
        <w:t xml:space="preserve">Bogotá,</w:t>
      </w:r>
      <w:r>
        <w:t xml:space="preserve"> </w:t>
      </w:r>
      <w:r>
        <w:t xml:space="preserve">Colombia</w:t>
      </w:r>
    </w:p>
    <w:bookmarkStart w:id="25" w:name="X2db2f20cb3f70b7885052937509c125c96b02c6"/>
    <w:p>
      <w:pPr>
        <w:pStyle w:val="Heading1"/>
      </w:pPr>
      <w:r>
        <w:t xml:space="preserve">The Mirror and the Scaffold: A Reflection on Being an</w:t>
      </w:r>
      <w:r>
        <w:t xml:space="preserve"> </w:t>
      </w:r>
      <w:r>
        <w:t xml:space="preserve">Architect</w:t>
      </w:r>
      <w:r>
        <w:t xml:space="preserve"> </w:t>
      </w:r>
      <w:r>
        <w:t xml:space="preserve">in</w:t>
      </w:r>
      <w:r>
        <w:t xml:space="preserve"> </w:t>
      </w:r>
      <w:r>
        <w:t xml:space="preserve">Colombia Bogotá</w:t>
      </w:r>
    </w:p>
    <w:p>
      <w:pPr>
        <w:pStyle w:val="FirstParagraph"/>
      </w:pPr>
      <w:r>
        <w:t xml:space="preserve">In the bustling, vertical tapestry of Bogotá, situated high in the Andes at nearly 2,640 meters above sea level, the role of an architect transcends mere construction. It is a profound exercise in cultural mediation, social responsibility, and ecological stewardship. To reflect upon being an</w:t>
      </w:r>
      <w:r>
        <w:t xml:space="preserve"> </w:t>
      </w:r>
      <w:r>
        <w:t xml:space="preserve">Architect</w:t>
      </w:r>
      <w:r>
        <w:t xml:space="preserve"> </w:t>
      </w:r>
      <w:r>
        <w:t xml:space="preserve">within the specific context of</w:t>
      </w:r>
      <w:r>
        <w:t xml:space="preserve"> </w:t>
      </w:r>
      <w:r>
        <w:t xml:space="preserve">Colombia Bogotá</w:t>
      </w:r>
      <w:r>
        <w:t xml:space="preserve"> </w:t>
      </w:r>
      <w:r>
        <w:t xml:space="preserve">is to engage with a city that is simultaneously a fortress against the cold and a crucible for vibrant human connection. This reflection paper explores how the identity, practice, and ethical obligations of an architect are uniquely shaped by the topography, history, and socio-political dynamics of this capital city.</w:t>
      </w:r>
    </w:p>
    <w:bookmarkStart w:id="20" w:name="X57b9ef83c867d680b1e8af83f1bee0b23912ec9"/>
    <w:p>
      <w:pPr>
        <w:pStyle w:val="Heading2"/>
      </w:pPr>
      <w:r>
        <w:t xml:space="preserve">The Topographical Challenge: Designing for Verticality</w:t>
      </w:r>
    </w:p>
    <w:p>
      <w:pPr>
        <w:pStyle w:val="FirstParagraph"/>
      </w:pPr>
      <w:r>
        <w:t xml:space="preserve">Firstly, one must acknowledge that Bogotá is not a flat grid; it is a complex vertical ecosystem. The traditional notion of urban planning based on horizontal expansion fails here due to the surrounding mountains and environmental protection zones. As an</w:t>
      </w:r>
      <w:r>
        <w:t xml:space="preserve"> </w:t>
      </w:r>
      <w:r>
        <w:t xml:space="preserve">Architect</w:t>
      </w:r>
      <w:r>
        <w:t xml:space="preserve"> </w:t>
      </w:r>
      <w:r>
        <w:t xml:space="preserve">in this region, I am compelled to think in three dimensions more rigorously than perhaps my counterparts in lowland cities. The reflection begins with the realization that every building is a intervention into a delicate hydrological and ecological balance.</w:t>
      </w:r>
    </w:p>
    <w:p>
      <w:pPr>
        <w:pStyle w:val="BodyText"/>
      </w:pPr>
      <w:r>
        <w:t xml:space="preserve">The soil stability, the water table levels, and the wind patterns at high altitudes dictate design parameters that are far from universal codes. In</w:t>
      </w:r>
      <w:r>
        <w:t xml:space="preserve"> </w:t>
      </w:r>
      <w:r>
        <w:t xml:space="preserve">Colombia Bogotá</w:t>
      </w:r>
      <w:r>
        <w:t xml:space="preserve">, architecture cannot be imposed upon nature; it must negotiate with it. This requires a deep humility in design. When I stand before a site in zones like Usaquén or Suba, I am not just seeing empty space for a structure; I am seeing potential runoff issues, seismic vulnerabilities inherent to the basin's geology, and the need for thermal insulation against the biting afternoon chill. The</w:t>
      </w:r>
      <w:r>
        <w:t xml:space="preserve"> </w:t>
      </w:r>
      <w:r>
        <w:t xml:space="preserve">Architect</w:t>
      </w:r>
      <w:r>
        <w:t xml:space="preserve"> </w:t>
      </w:r>
      <w:r>
        <w:t xml:space="preserve">becomes a technician of survival as much as an aesthetician.</w:t>
      </w:r>
    </w:p>
    <w:bookmarkEnd w:id="20"/>
    <w:bookmarkStart w:id="21" w:name="social-equity-and-urban-integration"/>
    <w:p>
      <w:pPr>
        <w:pStyle w:val="Heading2"/>
      </w:pPr>
      <w:r>
        <w:t xml:space="preserve">Social Equity and Urban Integration</w:t>
      </w:r>
    </w:p>
    <w:p>
      <w:pPr>
        <w:pStyle w:val="FirstParagraph"/>
      </w:pPr>
      <w:r>
        <w:t xml:space="preserve">Secondly, the socio-economic disparity in Bogotá presents a moral imperative for the</w:t>
      </w:r>
      <w:r>
        <w:t xml:space="preserve"> </w:t>
      </w:r>
      <w:r>
        <w:t xml:space="preserve">Architect</w:t>
      </w:r>
      <w:r>
        <w:t xml:space="preserve">. The city is characterized by sharp contrasts between affluent northern localities and informal settlements on its periphery. To work as an</w:t>
      </w:r>
      <w:r>
        <w:t xml:space="preserve"> </w:t>
      </w:r>
      <w:r>
        <w:t xml:space="preserve">Architect</w:t>
      </w:r>
      <w:r>
        <w:t xml:space="preserve"> </w:t>
      </w:r>
      <w:r>
        <w:t xml:space="preserve">here is to constantly grapple with questions of accessibility, inclusivity, and justice. Architecture in</w:t>
      </w:r>
      <w:r>
        <w:t xml:space="preserve"> </w:t>
      </w:r>
      <w:r>
        <w:t xml:space="preserve">Colombia Bogotá</w:t>
      </w:r>
      <w:r>
        <w:t xml:space="preserve"> </w:t>
      </w:r>
      <w:r>
        <w:t xml:space="preserve">has historically served elites, but the contemporary reflection demands a shift toward social housing and public realm enhancement.</w:t>
      </w:r>
    </w:p>
    <w:p>
      <w:pPr>
        <w:pStyle w:val="BodyText"/>
      </w:pPr>
      <w:r>
        <w:t xml:space="preserve">I reflect on projects like the Biblioteca España in Medellín as inspiration for what is possible when architecture serves marginalized communities, but I must adapt this mindset to Bogotá’s specific context. Here, the challenge is not just about building libraries or community centers; it is about creating infrastructure that connects fragmented urban fabrics. The TransMilenio system, while controversial, has reshaped how an</w:t>
      </w:r>
      <w:r>
        <w:t xml:space="preserve"> </w:t>
      </w:r>
      <w:r>
        <w:t xml:space="preserve">Architect</w:t>
      </w:r>
      <w:r>
        <w:t xml:space="preserve"> </w:t>
      </w:r>
      <w:r>
        <w:t xml:space="preserve">thinks about density and mobility. My designs must account for the pedestrian experience along these arteries of transit, ensuring that spaces are safe, welcoming, and functional for all citizens regardless of their economic status. The</w:t>
      </w:r>
      <w:r>
        <w:t xml:space="preserve"> </w:t>
      </w:r>
      <w:r>
        <w:t xml:space="preserve">Architect</w:t>
      </w:r>
      <w:r>
        <w:t xml:space="preserve"> </w:t>
      </w:r>
      <w:r>
        <w:t xml:space="preserve">in Bogotá is a mediator between the rich and the poor, using space to either reinforce segregation or foster integration.</w:t>
      </w:r>
    </w:p>
    <w:bookmarkEnd w:id="21"/>
    <w:bookmarkStart w:id="22" w:name="cultural-memory-and-identity"/>
    <w:p>
      <w:pPr>
        <w:pStyle w:val="Heading2"/>
      </w:pPr>
      <w:r>
        <w:t xml:space="preserve">Cultural Memory and Identity</w:t>
      </w:r>
    </w:p>
    <w:p>
      <w:pPr>
        <w:pStyle w:val="FirstParagraph"/>
      </w:pPr>
      <w:r>
        <w:t xml:space="preserve">Furthermore, being an</w:t>
      </w:r>
      <w:r>
        <w:t xml:space="preserve"> </w:t>
      </w:r>
      <w:r>
        <w:t xml:space="preserve">Architect</w:t>
      </w:r>
      <w:r>
        <w:t xml:space="preserve"> </w:t>
      </w:r>
      <w:r>
        <w:t xml:space="preserve">in</w:t>
      </w:r>
      <w:r>
        <w:t xml:space="preserve"> </w:t>
      </w:r>
      <w:r>
        <w:t xml:space="preserve">Colombia Bogotá</w:t>
      </w:r>
      <w:r>
        <w:t xml:space="preserve"> </w:t>
      </w:r>
      <w:r>
        <w:t xml:space="preserve">involves a continuous dialogue with history. The city is a palimpsest of colonial churches, republican neoclassical buildings, and modernist experiments from the mid-20th century. There is a tension between preservation and progress. I find myself constantly reflecting on how to insert new volumes without erasing the collective memory embedded in the streets of La Candelaria or Chapinero.</w:t>
      </w:r>
    </w:p>
    <w:p>
      <w:pPr>
        <w:pStyle w:val="BodyText"/>
      </w:pPr>
      <w:r>
        <w:t xml:space="preserve">This is not merely about nostalgia; it is about identity. The colonial stone facades speak of a Spanish past, while the graffiti-covered walls speak of contemporary resistance and art. An effective</w:t>
      </w:r>
      <w:r>
        <w:t xml:space="preserve"> </w:t>
      </w:r>
      <w:r>
        <w:t xml:space="preserve">Architect</w:t>
      </w:r>
      <w:r>
        <w:t xml:space="preserve"> </w:t>
      </w:r>
      <w:r>
        <w:t xml:space="preserve">must read these layers. In</w:t>
      </w:r>
      <w:r>
        <w:t xml:space="preserve"> </w:t>
      </w:r>
      <w:r>
        <w:t xml:space="preserve">Colombia Bogotá</w:t>
      </w:r>
      <w:r>
        <w:t xml:space="preserve">, architecture cannot be ahistorical. We are building in a city that has survived political turmoil, violence, and economic crises. The resilience of its people is mirrored in the adaptability of its buildings. My role is to create spaces that honor this resilience—spaces that are durable, adaptable, and symbolic of a hopeful future while respecting the scars of the past.</w:t>
      </w:r>
    </w:p>
    <w:bookmarkEnd w:id="22"/>
    <w:bookmarkStart w:id="23" w:name="Xa043e1496013575105786df69afd8b9693385c0"/>
    <w:p>
      <w:pPr>
        <w:pStyle w:val="Heading2"/>
      </w:pPr>
      <w:r>
        <w:t xml:space="preserve">Environmental Responsibility in a Fragile Ecosystem</w:t>
      </w:r>
    </w:p>
    <w:p>
      <w:pPr>
        <w:pStyle w:val="FirstParagraph"/>
      </w:pPr>
      <w:r>
        <w:t xml:space="preserve">Finally, environmental sustainability is not just a trend but a necessity for an</w:t>
      </w:r>
      <w:r>
        <w:t xml:space="preserve"> </w:t>
      </w:r>
      <w:r>
        <w:t xml:space="preserve">Architect</w:t>
      </w:r>
      <w:r>
        <w:t xml:space="preserve"> </w:t>
      </w:r>
      <w:r>
        <w:t xml:space="preserve">in this region. Bogotá faces significant air pollution and water scarcity issues. The design process must prioritize passive cooling, natural ventilation, and rainwater harvesting. Reflecting on my practice, I realize that green building certifications are important, but local adaptation is more critical.</w:t>
      </w:r>
    </w:p>
    <w:p>
      <w:pPr>
        <w:pStyle w:val="BodyText"/>
      </w:pPr>
      <w:r>
        <w:t xml:space="preserve">The</w:t>
      </w:r>
      <w:r>
        <w:t xml:space="preserve"> </w:t>
      </w:r>
      <w:r>
        <w:t xml:space="preserve">Architect</w:t>
      </w:r>
      <w:r>
        <w:t xml:space="preserve"> </w:t>
      </w:r>
      <w:r>
        <w:t xml:space="preserve">in</w:t>
      </w:r>
      <w:r>
        <w:t xml:space="preserve"> </w:t>
      </w:r>
      <w:r>
        <w:t xml:space="preserve">Colombia Bogotá</w:t>
      </w:r>
      <w:r>
        <w:t xml:space="preserve"> </w:t>
      </w:r>
      <w:r>
        <w:t xml:space="preserve">must innovate with local materials—such as adobe or specialized bricks—that respond to the climate. We must design for energy efficiency not as a luxury, but as a survival mechanism. The reflection extends to the urban heat island effect; how do our buildings contribute to or mitigate the temperature rise in dense areas? These are questions that define modern architectural practice here.</w:t>
      </w:r>
    </w:p>
    <w:bookmarkEnd w:id="23"/>
    <w:bookmarkStart w:id="24" w:name="conclusion"/>
    <w:p>
      <w:pPr>
        <w:pStyle w:val="Heading2"/>
      </w:pPr>
      <w:r>
        <w:t xml:space="preserve">Conclusion</w:t>
      </w:r>
    </w:p>
    <w:p>
      <w:pPr>
        <w:pStyle w:val="FirstParagraph"/>
      </w:pPr>
      <w:r>
        <w:t xml:space="preserve">In conclusion, being an</w:t>
      </w:r>
      <w:r>
        <w:t xml:space="preserve"> </w:t>
      </w:r>
      <w:r>
        <w:t xml:space="preserve">Architect</w:t>
      </w:r>
      <w:r>
        <w:t xml:space="preserve"> </w:t>
      </w:r>
      <w:r>
        <w:t xml:space="preserve">in</w:t>
      </w:r>
      <w:r>
        <w:t xml:space="preserve"> </w:t>
      </w:r>
      <w:r>
        <w:t xml:space="preserve">Colombia Bogotá</w:t>
      </w:r>
      <w:r>
        <w:t xml:space="preserve"> </w:t>
      </w:r>
      <w:r>
        <w:t xml:space="preserve">is a multifaceted endeavor that demands technical precision, social empathy, historical sensitivity, and environmental consciousness. It is a role that requires constant reflection on the impact of built forms on the lives of millions. The city challenges us to be more than builders; we must be urban stewards and social advocates. As I continue my journey in this dynamic capital, I carry with me the understanding that architecture is never neutral. Every line drawn, every material chosen, and every space created has the power to either divide or unite, to pollute or protect, to forget or remember. This responsibility is heavy, but it is also profoundly rewarding. To be an</w:t>
      </w:r>
      <w:r>
        <w:t xml:space="preserve"> </w:t>
      </w:r>
      <w:r>
        <w:t xml:space="preserve">Architect</w:t>
      </w:r>
      <w:r>
        <w:t xml:space="preserve"> </w:t>
      </w:r>
      <w:r>
        <w:t xml:space="preserve">in</w:t>
      </w:r>
      <w:r>
        <w:t xml:space="preserve"> </w:t>
      </w:r>
      <w:r>
        <w:t xml:space="preserve">Colombia Bogotá</w:t>
      </w:r>
      <w:r>
        <w:t xml:space="preserve"> </w:t>
      </w:r>
      <w:r>
        <w:t xml:space="preserve">is to participate in the ongoing story of a city that refuses to be defined by its challenges alone, but instead rises above them, stone by stone, dream by dream.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Architect in Bogotá, Colombia</dc:title>
  <dc:creator/>
  <dc:language>en</dc:language>
  <cp:keywords/>
  <dcterms:created xsi:type="dcterms:W3CDTF">2026-07-30T05:28:25Z</dcterms:created>
  <dcterms:modified xsi:type="dcterms:W3CDTF">2026-07-30T05:28:25Z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