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Architect</w:t>
      </w:r>
      <w:r>
        <w:t xml:space="preserve"> </w:t>
      </w:r>
      <w:r>
        <w:t xml:space="preserve">in</w:t>
      </w:r>
      <w:r>
        <w:t xml:space="preserve"> </w:t>
      </w:r>
      <w:r>
        <w:t xml:space="preserve">Germany</w:t>
      </w:r>
      <w:r>
        <w:t xml:space="preserve"> </w:t>
      </w:r>
      <w:r>
        <w:t xml:space="preserve">Munich</w:t>
      </w:r>
    </w:p>
    <w:bookmarkStart w:id="24" w:name="X93718353e7d422cf7c78a0cf24f583280802789"/>
    <w:p>
      <w:pPr>
        <w:pStyle w:val="Heading1"/>
      </w:pPr>
      <w:r>
        <w:t xml:space="preserve">Bridging Tradition and Modernity: A Reflection on the Role of the Architect in Germany Munich</w:t>
      </w:r>
    </w:p>
    <w:p>
      <w:pPr>
        <w:pStyle w:val="FirstParagraph"/>
      </w:pPr>
      <w:r>
        <w:t xml:space="preserve">The city of Munich, known locally as München, stands as a unique paradox within the German architectural landscape. It is a metropolis that fiercely guards its Bavarian heritage while simultaneously serving as a powerhouse for contemporary design and international innovation. To understand the role of an</w:t>
      </w:r>
      <w:r>
        <w:t xml:space="preserve"> </w:t>
      </w:r>
      <w:r>
        <w:rPr>
          <w:bCs/>
          <w:b/>
        </w:rPr>
        <w:t xml:space="preserve">Architect</w:t>
      </w:r>
      <w:r>
        <w:t xml:space="preserve"> </w:t>
      </w:r>
      <w:r>
        <w:t xml:space="preserve">in this specific context requires more than just an appreciation of aesthetics; it demands a deep engagement with historical continuity, regulatory precision, and social responsibility. This reflection paper explores the multifaceted identity of the architect operating within Munich, analyzing how they navigate the tension between preserving the city’s soul and driving its future evolution.</w:t>
      </w:r>
    </w:p>
    <w:bookmarkStart w:id="20" w:name="the-weight-of-history-in-germany-munich"/>
    <w:p>
      <w:pPr>
        <w:pStyle w:val="Heading2"/>
      </w:pPr>
      <w:r>
        <w:t xml:space="preserve">The Weight of History in Germany Munich</w:t>
      </w:r>
    </w:p>
    <w:p>
      <w:pPr>
        <w:pStyle w:val="FirstParagraph"/>
      </w:pPr>
      <w:r>
        <w:t xml:space="preserve">Munich is not merely a backdrop for new constructions; it is an active participant in every design decision. The city center, or Altstadt, is characterized by its baroque grandeur and Renaissance influences. For any architect working here, the primary constraint—and indeed the greatest inspiration—is the preservation of this historical narrative. In other global cities, demolition often paves the way for rapid modernization. However, in Germany Munich strict heritage protection laws (</w:t>
      </w:r>
      <w:r>
        <w:rPr>
          <w:iCs/>
          <w:i/>
        </w:rPr>
        <w:t xml:space="preserve">Denkmalschutz</w:t>
      </w:r>
      <w:r>
        <w:t xml:space="preserve">) dictate that new interventions must respect existing scales and materials. This forces the architect to become a historian as well as a designer.</w:t>
      </w:r>
    </w:p>
    <w:p>
      <w:pPr>
        <w:pStyle w:val="BodyText"/>
      </w:pPr>
      <w:r>
        <w:t xml:space="preserve">I reflect on how this historical burden shapes the mindset of an architect. It is not merely about following rules; it is about cultivating a sense of humility. The architect in Munich learns that they are part of a long lineage. When designing near landmarks such as the Frauenkirche or Maximilianstraße, one cannot impose arbitrary forms that ignore the urban fabric. Instead, the challenge lies in creating dialogue between old and new. Successful contemporary projects in this area do not mimic history but converse with it through modern materials like glass and steel, which contrast yet complement traditional stone facades. This duality is central to what it means to practice architecture in Germany Munich.</w:t>
      </w:r>
    </w:p>
    <w:bookmarkEnd w:id="20"/>
    <w:bookmarkStart w:id="21" w:name="Xe6eb2191ce7b0f9d969d55de715c5d953dc8bd1"/>
    <w:p>
      <w:pPr>
        <w:pStyle w:val="Heading2"/>
      </w:pPr>
      <w:r>
        <w:t xml:space="preserve">Modernization and the Search for Identity</w:t>
      </w:r>
    </w:p>
    <w:p>
      <w:pPr>
        <w:pStyle w:val="FirstParagraph"/>
      </w:pPr>
      <w:r>
        <w:t xml:space="preserve">Beyond the historic core, Munich is undergoing significant transformation. Districts like Messestadt Riem and parts of Schwabing are expanding with modern residential complexes, corporate hubs, and cultural institutions. Here, the role of the architect shifts from preservation to innovation. The demand for sustainable living solutions has become paramount in Germany Munich due to national climate goals and local energy initiatives.</w:t>
      </w:r>
    </w:p>
    <w:p>
      <w:pPr>
        <w:pStyle w:val="BodyText"/>
      </w:pPr>
      <w:r>
        <w:t xml:space="preserve">An architect today must be a sustainability expert. In Munich, this means integrating photovoltaics not just as an add-on but as a design element, utilizing passive heating strategies, and selecting low-carbon materials. The reflection here is on the ethical responsibility of the architect. It is no longer sufficient to create visually striking buildings; they must be environmentally resilient. The concept of "Green Architecture" in Munich has moved beyond buzzwords to become a technical requirement enforced by strict building codes (</w:t>
      </w:r>
      <w:r>
        <w:rPr>
          <w:iCs/>
          <w:i/>
        </w:rPr>
        <w:t xml:space="preserve">Bauordnungen</w:t>
      </w:r>
      <w:r>
        <w:t xml:space="preserve">). This rigorous standard elevates the profession, demanding that architects possess deep technical knowledge alongside artistic vision.</w:t>
      </w:r>
    </w:p>
    <w:bookmarkEnd w:id="21"/>
    <w:bookmarkStart w:id="22" w:name="X4584b11bb0454bda73dc01be57cce82c908261b"/>
    <w:p>
      <w:pPr>
        <w:pStyle w:val="Heading2"/>
      </w:pPr>
      <w:r>
        <w:t xml:space="preserve">The Social Dimension of Architectural Practice</w:t>
      </w:r>
    </w:p>
    <w:p>
      <w:pPr>
        <w:pStyle w:val="FirstParagraph"/>
      </w:pPr>
      <w:r>
        <w:t xml:space="preserve">Furthermore, the architecture practiced in Germany Munich is deeply social. With a rapidly growing population and high housing costs, the pressure to provide affordable yet high-quality housing is immense. The architect must balance profitability with social equity. This creates a complex dynamic where creativity is exercised within tight economic and regulatory boundaries.</w:t>
      </w:r>
    </w:p>
    <w:p>
      <w:pPr>
        <w:pStyle w:val="BodyText"/>
      </w:pPr>
      <w:r>
        <w:t xml:space="preserve">I reflect on the idea that architecture in Munich is an act of community building. Public spaces are carefully curated to encourage interaction, reflecting the German cultural value of public life (</w:t>
      </w:r>
      <w:r>
        <w:rPr>
          <w:iCs/>
          <w:i/>
        </w:rPr>
        <w:t xml:space="preserve">Öffentlichkeit</w:t>
      </w:r>
      <w:r>
        <w:t xml:space="preserve">). Parks, plazas, and pedestrian zones are designed with precision to ensure accessibility and inclusivity. The architect here acts as a mediator between individual needs and communal well-being. This social dimension adds depth to the practice; it is not just about creating shelter or offices but fostering environments where civic life can flourish.</w:t>
      </w:r>
    </w:p>
    <w:bookmarkEnd w:id="22"/>
    <w:bookmarkStart w:id="23" w:name="X4fe26072c909c6b7fc5d137ab706f4f41a83d88"/>
    <w:p>
      <w:pPr>
        <w:pStyle w:val="Heading2"/>
      </w:pPr>
      <w:r>
        <w:t xml:space="preserve">Conclusion: The Synthesis of Constraints and Freedom</w:t>
      </w:r>
    </w:p>
    <w:p>
      <w:pPr>
        <w:pStyle w:val="FirstParagraph"/>
      </w:pPr>
      <w:r>
        <w:t xml:space="preserve">In conclusion, the role of an architect in Germany Munich is defined by a rigorous synthesis of constraints and creative freedom. It is a profession that demands respect for history, mastery over modern technology, and a commitment to social welfare. The city’s unique character ensures that no two projects are identical; each requires a tailored approach that honors the local context while embracing global trends.</w:t>
      </w:r>
    </w:p>
    <w:p>
      <w:pPr>
        <w:pStyle w:val="BodyText"/>
      </w:pPr>
      <w:r>
        <w:t xml:space="preserve">To be an architect in this city is to accept a challenge: to create structures that will stand not just for decades, but contribute positively to the centuries-long story of Munich. It is a practice rooted in precision and passion, where every line drawn is a reflection of cultural values and environmental ethics. As I consider the future of architectural practice here, it becomes clear that the most successful architects will be those who can seamlessly blend these elements—creating spaces that are timeless yet modern, sustainable yet beautiful, and locally grounded yet globally relevant. This is the essence of architectural practice in Germany Munich: a continuous journey of balancing memory with progress.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Architect in Germany Munich</dc:title>
  <dc:creator/>
  <dc:language>en</dc:language>
  <cp:keywords/>
  <dcterms:created xsi:type="dcterms:W3CDTF">2026-07-29T19:14:52Z</dcterms:created>
  <dcterms:modified xsi:type="dcterms:W3CDTF">2026-07-29T19:14:52Z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