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ce81ed948beead66ce649488f3301532b228ff"/>
    <w:p>
      <w:pPr>
        <w:pStyle w:val="Heading1"/>
      </w:pPr>
      <w:r>
        <w:t xml:space="preserve">The Soul of Stone and Spirit in Silicon Valley</w:t>
      </w:r>
      <w:r>
        <w:br/>
      </w:r>
      <w:r>
        <w:t xml:space="preserve">A Reflection on the Architect in India Bangalore</w:t>
      </w:r>
    </w:p>
    <w:p>
      <w:pPr>
        <w:pStyle w:val="FirstParagraph"/>
      </w:pPr>
      <w:r>
        <w:t xml:space="preserve">To understand the role of an Architect in India Bangalore is to stand at a precarious, vibrant intersection where ancient tradition collides violently yet harmoniously with hyper-modernity. It is not merely a profession of drafting lines and calculating loads; it is a practice of navigating chaos, preserving heritage, and imagining futures in one of the most dynamic urban landscapes on Earth. When we reflect upon the Architect in this specific context, we are compelled to look beyond the blueprint and into the soul of a city that refuses to sleep, while simultaneously trying to remember who it was before it became "Silicon Valley."</w:t>
      </w:r>
    </w:p>
    <w:bookmarkStart w:id="20" w:name="the-paradox-of-heritage-and-high-rises"/>
    <w:p>
      <w:pPr>
        <w:pStyle w:val="Heading2"/>
      </w:pPr>
      <w:r>
        <w:t xml:space="preserve">The Paradox of Heritage and High-Rises</w:t>
      </w:r>
    </w:p>
    <w:p>
      <w:pPr>
        <w:pStyle w:val="FirstParagraph"/>
      </w:pPr>
      <w:r>
        <w:t xml:space="preserve">Bangalore, often called the Garden City for its lush parks and mild climate, is undergoing a metamorphosis that is both breathtaking and terrifying. For the Architect in India Bangalore, this presents a unique ethical and aesthetic challenge. There is a profound tension between preserving the colonial-era bungalows with their high ceilings and verandahs, which speak to a slower pace of life, and erecting glass-facade skyscrapers that reflect the global corporate identity. The modern Architect here is not just designing buildings; they are curating memories while building for tomorrow.</w:t>
      </w:r>
    </w:p>
    <w:p>
      <w:pPr>
        <w:pStyle w:val="BodyText"/>
      </w:pPr>
      <w:r>
        <w:t xml:space="preserve">I find myself reflecting on how the traditional Indian concept of space—where indoor and outdoor boundaries are porous—can survive in a city rapidly becoming vertical. In older parts of Bangalore, the street was an extension of the living room. Today, security gates and high walls create fortresses against traffic and noise. The Architect must work hard to reintroduce these porous edges, to design spaces that breathe with the tropical climate rather than fighting against it with heavy air conditioning and sealed envelopes. This is a critical responsibility for any Architect in India Bangalore: to act as a mediator between human comfort and environmental reality.</w:t>
      </w:r>
    </w:p>
    <w:bookmarkEnd w:id="20"/>
    <w:bookmarkStart w:id="21" w:name="the-climate-as-co-architect"/>
    <w:p>
      <w:pPr>
        <w:pStyle w:val="Heading2"/>
      </w:pPr>
      <w:r>
        <w:t xml:space="preserve">The Climate as Co-Architect</w:t>
      </w:r>
    </w:p>
    <w:p>
      <w:pPr>
        <w:pStyle w:val="FirstParagraph"/>
      </w:pPr>
      <w:r>
        <w:t xml:space="preserve">One cannot speak of architecture in Bangalore without acknowledging the weather. Unlike the extreme heat of Delhi or the humidity of Mumbai, Bangalore’s climate is gentle, yet it demands subtlety. For decades, this mildness lulled inhabitants into a false sense of security regarding energy consumption. However, as urban density increases and green cover diminishes due to rapid expansion and infrastructure projects like metro rail construction (which itself is a testament to the Architect-Engineer collaboration), the microclimate is changing.</w:t>
      </w:r>
    </w:p>
    <w:p>
      <w:pPr>
        <w:pStyle w:val="BodyText"/>
      </w:pPr>
      <w:r>
        <w:t xml:space="preserve">The contemporary Architect in India Bangalore must now be an expert in passive design. Reflection on this role suggests a return to vernacular wisdom. The use of cross-ventilation, thermal mass, and shading devices is not just a trend; it is a necessity. I have observed that the most respected projects in the city are those that listen to the wind and the sun rather than ignoring them with generic global templates. This approach requires an Architect who is humble enough to learn from local craftspeople and traditional builders, integrating their knowledge of stone, brick, and timber with modern engineering. It is a synthesis that defines excellence in this region.</w:t>
      </w:r>
    </w:p>
    <w:bookmarkEnd w:id="21"/>
    <w:bookmarkStart w:id="22" w:name="social-equity-and-the-right-to-the-city"/>
    <w:p>
      <w:pPr>
        <w:pStyle w:val="Heading2"/>
      </w:pPr>
      <w:r>
        <w:t xml:space="preserve">Social Equity and the Right to the City</w:t>
      </w:r>
    </w:p>
    <w:p>
      <w:pPr>
        <w:pStyle w:val="FirstParagraph"/>
      </w:pPr>
      <w:r>
        <w:t xml:space="preserve">Bangalore is a city of stark contrasts. In one breath, you walk through pristine tech parks; in the next, you navigate bustling informal settlements where life thrives amidst scarcity. The Architect in India Bangalore bears a significant social weight here. Architecture is often seen as an elite discipline, but true architectural reflection demands we ask: Who are we designing for? How do we ensure that urban development does not displace the very communities that give the city its cultural texture?</w:t>
      </w:r>
    </w:p>
    <w:p>
      <w:pPr>
        <w:pStyle w:val="BodyText"/>
      </w:pPr>
      <w:r>
        <w:t xml:space="preserve">This reflection leads to the concept of "inclusive architecture." It is not enough to design beautiful homes for the wealthy. The Architect must engage with affordable housing models, public space design, and civic infrastructure. In Bangalore, where traffic congestion can strip away hours of a worker's day from their family life, urban planning through architecture becomes a tool for social equity. Designing walkable neighborhoods, accessible public transit hubs, and community centers is part of the Architect’s duty in this context. The city’s chaotic energy is its strength, but it must be channeled through thoughtful design that respects the dignity of all its citizens.</w:t>
      </w:r>
    </w:p>
    <w:bookmarkEnd w:id="22"/>
    <w:bookmarkStart w:id="23" w:name="the-digital-vs.-the-tactile"/>
    <w:p>
      <w:pPr>
        <w:pStyle w:val="Heading2"/>
      </w:pPr>
      <w:r>
        <w:t xml:space="preserve">The Digital vs. The Tactile</w:t>
      </w:r>
    </w:p>
    <w:p>
      <w:pPr>
        <w:pStyle w:val="FirstParagraph"/>
      </w:pPr>
      <w:r>
        <w:t xml:space="preserve">As a hub for technology, Bangalore attracts a workforce that lives partially in the digital realm. There is a risk that architecture here becomes purely visual, consumed through screens and social media rather than experienced through touch, sound, and smell. However, I argue that the best Architect in India Bangalore fights this trend by emphasizing tactility. The roughness of exposed concrete (Béton brut), the warmth of teak wood from local plantations or sustainable alternatives, the play of light on textured walls—these are elements that ground us in reality.</w:t>
      </w:r>
    </w:p>
    <w:p>
      <w:pPr>
        <w:pStyle w:val="BodyText"/>
      </w:pPr>
      <w:r>
        <w:t xml:space="preserve">The reflection here is on sensory experience. In a city where screens dominate our attention, architecture should offer an escape into physical reality. It should be a sanctuary from the digital noise. The Architect must craft spaces that encourage human interaction, contemplation, and connection with nature. This is particularly poignant in Bangalore, which historically valued its green cover above all else.</w:t>
      </w:r>
    </w:p>
    <w:bookmarkEnd w:id="23"/>
    <w:bookmarkStart w:id="24" w:name="conclusion-a-call-for-conscious-creation"/>
    <w:p>
      <w:pPr>
        <w:pStyle w:val="Heading2"/>
      </w:pPr>
      <w:r>
        <w:t xml:space="preserve">Conclusion: A Call for Conscious Creation</w:t>
      </w:r>
    </w:p>
    <w:p>
      <w:pPr>
        <w:pStyle w:val="FirstParagraph"/>
      </w:pPr>
      <w:r>
        <w:t xml:space="preserve">In conclusion, the role of the Architect in India Bangalore is multifaceted and demanding. It requires a deep understanding of history, an acute sensitivity to climate, a strong ethical compass regarding social equity, and a commitment to human-centric design. It is not enough to be technically proficient; one must be culturally attuned.</w:t>
      </w:r>
    </w:p>
    <w:p>
      <w:pPr>
        <w:pStyle w:val="BodyText"/>
      </w:pPr>
      <w:r>
        <w:t xml:space="preserve">This city is at a crossroads. It can choose to become just another concrete jungle mirroring Dubai or Shanghai, losing its unique soul in the process. Or, it can choose a path that honors its past while embracing the future intelligently. The decision lies largely with those who draw the lines—the Architects. They are the storytellers of our built environment.</w:t>
      </w:r>
    </w:p>
    <w:p>
      <w:pPr>
        <w:pStyle w:val="BodyText"/>
      </w:pPr>
      <w:r>
        <w:t xml:space="preserve">"Architecture should speak of its time and place, but yearn for timelessness." — Frank Gehry</w:t>
      </w:r>
    </w:p>
    <w:p>
      <w:pPr>
        <w:pStyle w:val="BodyText"/>
      </w:pPr>
      <w:r>
        <w:t xml:space="preserve">To be an Architect in India Bangalore is to yearn for that timeless quality amidst the transient chaos. It is a challenge that demands creativity, empathy, and resilience. As we look toward the future of this vibrant city, we must remember that every beam placed and every wall raised is a statement about who we are and who we aspire to be. The Architect holds this power responsibly, shaping not just skylines, but the very spirit of Bangalore.</w:t>
      </w:r>
    </w:p>
    <w:p>
      <w:pPr>
        <w:pStyle w:val="BodyText"/>
      </w:pPr>
      <w:r>
        <w:rPr>
          <w:iCs/>
          <w:i/>
        </w:rPr>
        <w:t xml:space="preserve">A Reflection on Urban Identity and Design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2026-07-29T22:19:38Z</dcterms:created>
  <dcterms:modified xsi:type="dcterms:W3CDTF">2026-07-29T22:19:38Z</dcterms:modified>
</cp:coreProperties>
</file>

<file path=docProps/custom.xml><?xml version="1.0" encoding="utf-8"?>
<Properties xmlns="http://schemas.openxmlformats.org/officeDocument/2006/custom-properties" xmlns:vt="http://schemas.openxmlformats.org/officeDocument/2006/docPropsVTypes"/>
</file>