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bookmarkStart w:id="26" w:name="X58adb2f5455187253de84bd618e668c3c81fef9"/>
    <w:p>
      <w:pPr>
        <w:pStyle w:val="Heading1"/>
      </w:pPr>
      <w:r>
        <w:t xml:space="preserve">The Soul of the City and the Hand That Shapes It</w:t>
      </w:r>
      <w:r>
        <w:br/>
      </w:r>
      <w:r>
        <w:t xml:space="preserve">A Reflection on the Architect in India, Mumbai</w:t>
      </w:r>
    </w:p>
    <w:p>
      <w:pPr>
        <w:pStyle w:val="FirstParagraph"/>
      </w:pPr>
      <w:r>
        <w:t xml:space="preserve">To discuss the role of an architect within a specific geographic and cultural context is to embark on a journey that transcends mere structural engineering. It is an exploration of identity, resilience, and human aspiration. When we anchor this reflection specifically to the vibrant, chaotic, and historically rich landscape of India Mumbai, the figure of the Architect ceases to be just a designer of buildings; they become a curator of culture, a mediator between heritage and modernity,</w:t>
      </w:r>
    </w:p>
    <w:bookmarkStart w:id="20" w:name="X81442dea61e85dca5764505167498a7aba295ab"/>
    <w:p>
      <w:pPr>
        <w:pStyle w:val="Heading2"/>
      </w:pPr>
      <w:r>
        <w:t xml:space="preserve">The Unique Canvas: Understanding India Mumbai</w:t>
      </w:r>
    </w:p>
    <w:p>
      <w:pPr>
        <w:pStyle w:val="FirstParagraph"/>
      </w:pPr>
      <w:r>
        <w:t xml:space="preserve">India is not merely a location on a map; it is an experience that overwhelms the senses. It is a land of profound contradictions where ancient traditions coexist with rapid digitalization, where spiritual silence battles the roar of traffic. Within this vast tapestry, India Mumbai stands out as the heartbeat of economic progress and cultural fusion. Known as the "City of Dreams," India Mumbai is a metropolis that never sleeps, characterized by its iconic skyline juxtaposed against sprawling slums and its colonial heritage intertwined with futuristic ambition.</w:t>
      </w:r>
    </w:p>
    <w:p>
      <w:pPr>
        <w:pStyle w:val="BodyText"/>
      </w:pPr>
      <w:r>
        <w:t xml:space="preserve">The architecture of this region is a dialogue between history and urgency. From the Gothic Revival structures of South Bombay to the Art Deco promenades of Marine Drive, every brick tells a story. For any professional engaging with this space, it becomes imperative to understand that India Mumbai is not just a backdrop for construction; it is an active participant in the design process. The humidity, the monsoon rains, the density of population, and the multicultural demographic all impose strict constraints and opportunities upon those who wish to build here. An Architect must first listen to India Mumbai before they can speak through their designs.</w:t>
      </w:r>
    </w:p>
    <w:bookmarkEnd w:id="20"/>
    <w:bookmarkStart w:id="21" w:name="Xede76a1ddfdf55ddc1a9f52f74b47b8fa1e9253"/>
    <w:p>
      <w:pPr>
        <w:pStyle w:val="Heading2"/>
      </w:pPr>
      <w:r>
        <w:t xml:space="preserve">The Evolution of Identity: Who is the Contemporary Architect?</w:t>
      </w:r>
    </w:p>
    <w:p>
      <w:pPr>
        <w:pStyle w:val="FirstParagraph"/>
      </w:pPr>
      <w:r>
        <w:t xml:space="preserve">In this context, the definition of an Architect undergoes significant transformation. Historically, the role was often perceived as that of a solitary genius imposing a vision upon a site. However, in the complex ecosystem of India Mumbai today, such an approach is obsolete and potentially harmful. The modern Architect must be seen as a collaborator with society.</w:t>
      </w:r>
    </w:p>
    <w:p>
      <w:pPr>
        <w:pStyle w:val="BodyText"/>
      </w:pPr>
      <w:r>
        <w:t xml:space="preserve">This new paradigm requires empathy. The Architect must understand the lived experiences of the diverse inhabitants of India Mumbai—the stockbroker in Fort seeking vertical living spaces, the artist in Bandra looking for studio lofts, and the migrant worker requiring dignified housing solutions. The identity of an Architect here is tied closely to social responsibility. It is no longer sufficient to create aesthetically pleasing facades; an Architect must address issues of sustainability, affordability, and inclusivity. The profession demands a shift from creating monuments to fostering communities.</w:t>
      </w:r>
    </w:p>
    <w:bookmarkEnd w:id="21"/>
    <w:bookmarkStart w:id="22" w:name="Xf5a72c46fd6782bb401768aa3410ba5c2cc96b3"/>
    <w:p>
      <w:pPr>
        <w:pStyle w:val="Heading2"/>
      </w:pPr>
      <w:r>
        <w:t xml:space="preserve">Bridging the Divide: Heritage vs. Modernity</w:t>
      </w:r>
    </w:p>
    <w:p>
      <w:pPr>
        <w:pStyle w:val="FirstParagraph"/>
      </w:pPr>
      <w:r>
        <w:t xml:space="preserve">One of the most critical challenges facing an Architect in India Mumbai is the tension between preserving heritage and accommodating growth. The city is rich in architectural legacy, particularly from the British Raj era and the early 20th century Art Deco movement. These structures are not just buildings; they are tangible links to our past. However, as population density increases, there is immense pressure to demolish old structures for high-rises.</w:t>
      </w:r>
    </w:p>
    <w:p>
      <w:pPr>
        <w:pStyle w:val="BodyText"/>
      </w:pPr>
      <w:r>
        <w:t xml:space="preserve">The responsible Architect acts as a guardian of memory while embracing innovation. This involves adaptive reuse—transforming old warehouses into cultural centers or converting heritage bungalows into boutique hotels without erasing their historical essence. In India Mumbai, this balance is delicate yet essential. An Architect must possess the knowledge to interpret colonial styles while integrating contemporary green building technologies. They must ensure that development does not come at the cost of cultural erasure. This duality defines the professional integrity of an Architect in this region; they are both historians and futurists.</w:t>
      </w:r>
    </w:p>
    <w:bookmarkEnd w:id="22"/>
    <w:bookmarkStart w:id="23" w:name="Xbcd721eed1704923c6681340576e27a75fbac07"/>
    <w:p>
      <w:pPr>
        <w:pStyle w:val="Heading2"/>
      </w:pPr>
      <w:r>
        <w:t xml:space="preserve">Sustainability: A Moral Imperative in a Tropical Climate</w:t>
      </w:r>
    </w:p>
    <w:p>
      <w:pPr>
        <w:pStyle w:val="FirstParagraph"/>
      </w:pPr>
      <w:r>
        <w:t xml:space="preserve">Furthermore, no reflection on architecture in India Mumbai is complete without addressing sustainability. The tropical climate of India Mumbai presents specific climatic challenges, including high humidity and heavy monsoon rains. Traditional Indian architecture possessed passive cooling techniques that modern glass-and-steel towers often ignore. An environmentally conscious Architect must return to these roots.</w:t>
      </w:r>
    </w:p>
    <w:p>
      <w:pPr>
        <w:pStyle w:val="BodyText"/>
      </w:pPr>
      <w:r>
        <w:t xml:space="preserve">This means designing with the wind, not against it. It involves using local materials such as laterite stone or reclaimed wood to reduce carbon footprints and support local economies. In India Mumbai, where water scarcity is a recurring issue during summer months, an Architect must integrate rainwater harvesting and greywater recycling into the foundational design of every project. Sustainability in this context is not just a buzzword; it is a survival strategy. The Architect plays a pivotal role in educating clients and communities about the long-term benefits of sustainable living, thereby shaping a more resilient urban environment.</w:t>
      </w:r>
    </w:p>
    <w:bookmarkEnd w:id="23"/>
    <w:bookmarkStart w:id="24" w:name="the-social-fabric-architecture-as-equity"/>
    <w:p>
      <w:pPr>
        <w:pStyle w:val="Heading2"/>
      </w:pPr>
      <w:r>
        <w:t xml:space="preserve">The Social Fabric: Architecture as Equity</w:t>
      </w:r>
    </w:p>
    <w:p>
      <w:pPr>
        <w:pStyle w:val="FirstParagraph"/>
      </w:pPr>
      <w:r>
        <w:t xml:space="preserve">Beyond climate and history, the social fabric of India Mumbai is woven with stark inequalities. The city presents one of the world’s most visible contrasts between opulence and poverty. An ethical Architect cannot remain blind to this disparity. Their work must contribute to social equity.</w:t>
      </w:r>
    </w:p>
    <w:p>
      <w:pPr>
        <w:pStyle w:val="BodyText"/>
      </w:pPr>
      <w:r>
        <w:t xml:space="preserve">This could manifest in designing public spaces that are accessible to all, regardless of socioeconomic status, or creating affordable housing models that do not compromise on dignity or safety. In India Mumbai, the concept of "public" is often reclaimed by the people themselves through informal settlements. An insightful Architect works with these communities rather than displacing them, finding ways to integrate informal structures into the formal urban plan. This approach fosters social cohesion and respects the agency of the residents who have shaped their own environments.</w:t>
      </w:r>
    </w:p>
    <w:bookmarkEnd w:id="24"/>
    <w:bookmarkStart w:id="25" w:name="Xdb67f398c9af52720d93585c77918cf249f822c"/>
    <w:p>
      <w:pPr>
        <w:pStyle w:val="Heading2"/>
      </w:pPr>
      <w:r>
        <w:t xml:space="preserve">Conclusion: The Architect as a Cultural Catalyst</w:t>
      </w:r>
    </w:p>
    <w:p>
      <w:pPr>
        <w:pStyle w:val="FirstParagraph"/>
      </w:pPr>
      <w:r>
        <w:t xml:space="preserve">In conclusion, reflecting on the role of an Architect in India Mumbai reveals a profession that is deeply intertwined with social, cultural, and environmental dynamics. It is not merely about drawing blueprints but about crafting spaces that enhance human life in one of the world’s most demanding urban landscapes.</w:t>
      </w:r>
    </w:p>
    <w:p>
      <w:pPr>
        <w:pStyle w:val="BodyText"/>
      </w:pPr>
      <w:r>
        <w:t xml:space="preserve">An Architect in this setting must be versatile, empathetic, and visionary. They must honor the rich architectural history of India Mumbai while boldly addressing its future challenges. They are tasked with creating spaces that breathe with the city, reflecting its energy, respecting its past,</w:t>
      </w:r>
    </w:p>
    <w:p>
      <w:pPr>
        <w:pStyle w:val="BodyText"/>
      </w:pPr>
      <w:r>
        <w:t xml:space="preserve">— End of Reflection Paper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Architect in the Context of India, Mumbai</dc:title>
  <dc:creator/>
  <dc:language>en</dc:language>
  <cp:keywords/>
  <dcterms:created xsi:type="dcterms:W3CDTF">2026-07-29T22:25:40Z</dcterms:created>
  <dcterms:modified xsi:type="dcterms:W3CDTF">2026-07-29T22:25:40Z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