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Architect</w:t>
      </w:r>
      <w:r>
        <w:t xml:space="preserve"> </w:t>
      </w:r>
      <w:r>
        <w:t xml:space="preserve">in</w:t>
      </w:r>
      <w:r>
        <w:t xml:space="preserve"> </w:t>
      </w:r>
      <w:r>
        <w:t xml:space="preserve">Indonesia</w:t>
      </w:r>
      <w:r>
        <w:t xml:space="preserve"> </w:t>
      </w:r>
      <w:r>
        <w:t xml:space="preserve">Jakarta</w:t>
      </w:r>
    </w:p>
    <w:bookmarkStart w:id="25" w:name="X2c6f8b203168c81c1c19c5d229b6e9a2b2a8bae"/>
    <w:p>
      <w:pPr>
        <w:pStyle w:val="Heading1"/>
      </w:pPr>
      <w:r>
        <w:t xml:space="preserve">Reflection on the Role of an Architect in Indonesia Jakarta</w:t>
      </w:r>
    </w:p>
    <w:p>
      <w:pPr>
        <w:pStyle w:val="FirstParagraph"/>
      </w:pPr>
      <w:r>
        <w:t xml:space="preserve">The practice of architecture is never merely about stacking bricks or drawing lines; it is a profound exercise in empathy, cultural stewardship, and future-shaping. Nowhere is this truth more palpable than when contemplating the role of an **Architect** within the dynamic and complex urban fabric of **Indonesia Jakarta**. This city serves as a microcosm of the broader challenges facing rapid urbanization in Southeast Asia: a collision of traditional heritage, aggressive modernization, environmental vulnerability, and social stratification. To reflect upon architecture in this specific context is to reflect upon the responsibility we bear not just for structures, but for communities.</w:t>
      </w:r>
    </w:p>
    <w:bookmarkStart w:id="20" w:name="the-urban-paradox-of-jakarta"/>
    <w:p>
      <w:pPr>
        <w:pStyle w:val="Heading2"/>
      </w:pPr>
      <w:r>
        <w:t xml:space="preserve">The Urban Paradox of Jakarta</w:t>
      </w:r>
    </w:p>
    <w:p>
      <w:pPr>
        <w:pStyle w:val="FirstParagraph"/>
      </w:pPr>
      <w:r>
        <w:t xml:space="preserve">Jakarta is a city of stark contrasts. It is a metropolis where gleaming skyscrapers pierce the clouds, often standing in close proximity to dense *kampung* (village) areas that have existed for generations. As an **Architect**, one must navigate this dichotomy with sensitivity. The traditional Western model of architecture, which often prioritizes monumental aesthetics and isolated forms, frequently fails in **Indonesia Jakarta**. Here, the social fabric is tight-knit, and space is communal rather than private. Therefore, the architectural approach must shift from creating objects to weaving spaces that respect existing social structures.</w:t>
      </w:r>
    </w:p>
    <w:p>
      <w:pPr>
        <w:pStyle w:val="BodyText"/>
      </w:pPr>
      <w:r>
        <w:t xml:space="preserve">The reflection begins with a question: How can design acknowledge the history of a place while accommodating its future growth? In **Indonesia Jakarta**, this means looking beyond the concrete jungle. It requires recognizing that every square meter has a story, often tied to the livelihoods and daily rituals of its inhabitants. An **Architect** in this context acts less like an artist imposing their will and more like a mediator between past, present, and future.</w:t>
      </w:r>
    </w:p>
    <w:bookmarkEnd w:id="20"/>
    <w:bookmarkStart w:id="21" w:name="sustainability-as-survival"/>
    <w:p>
      <w:pPr>
        <w:pStyle w:val="Heading2"/>
      </w:pPr>
      <w:r>
        <w:t xml:space="preserve">Sustainability as Survival</w:t>
      </w:r>
    </w:p>
    <w:p>
      <w:pPr>
        <w:pStyle w:val="FirstParagraph"/>
      </w:pPr>
      <w:r>
        <w:t xml:space="preserve">No discussion on architecture in **Indonesia Jakarta** is complete without addressing the pressing issue of sustainability. The city faces dual threats: extreme flooding and land subsidence. In many areas of North Jakarta, the ground sinks by several centimeters annually due to excessive groundwater extraction, while rising sea levels exacerbate the risk of inundation. For an **Architect**, this transforms design into a matter of public health and safety.</w:t>
      </w:r>
    </w:p>
    <w:p>
      <w:pPr>
        <w:pStyle w:val="BodyText"/>
      </w:pPr>
      <w:r>
        <w:t xml:space="preserve">"Architecture in **Indonesia Jakarta** is no longer just about shelter; it is about survival. It demands a holistic understanding of hydrology, climate resilience, and social equity."</w:t>
      </w:r>
    </w:p>
    <w:p>
      <w:pPr>
        <w:pStyle w:val="BodyText"/>
      </w:pPr>
      <w:r>
        <w:t xml:space="preserve">This reality forces a reimagining of architectural forms. The conventional "fortress" mentality—building higher walls to keep water out—is insufficient and often detrimental to the surrounding ecosystem. Instead, an **Architect** must embrace biophilic design, permeable landscapes, and adaptive reuse strategies. Green roofs are not merely aesthetic choices but functional necessities for heat mitigation in a tropical climate where temperatures frequently soar. The integration of water management systems into public spaces—such as parks that double as retention basins—exemplifies how architecture can serve multiple purposes, enhancing urban life while mitigating disaster risks.</w:t>
      </w:r>
    </w:p>
    <w:bookmarkEnd w:id="21"/>
    <w:bookmarkStart w:id="22" w:name="cultural-identity-and-vernacular-wisdom"/>
    <w:p>
      <w:pPr>
        <w:pStyle w:val="Heading2"/>
      </w:pPr>
      <w:r>
        <w:t xml:space="preserve">Cultural Identity and Vernacular Wisdom</w:t>
      </w:r>
    </w:p>
    <w:p>
      <w:pPr>
        <w:pStyle w:val="FirstParagraph"/>
      </w:pPr>
      <w:r>
        <w:t xml:space="preserve">Indonesia possesses a rich tapestry of cultural diversity, yet **Indonesia Jakarta** often presents a homogenized image of global modernity. However, beneath this veneer lies the enduring wisdom of vernacular architecture. Traditional Javanese and Sunda houses were designed for ventilation, community interaction, and harmony with nature. The concept of *Rumah Gadang* in Sumatra or the open-air pavilions (*pendopo*) in Java offer timeless lessons on passive cooling and spatial flexibility.</w:t>
      </w:r>
    </w:p>
    <w:p>
      <w:pPr>
        <w:pStyle w:val="BodyText"/>
      </w:pPr>
      <w:r>
        <w:t xml:space="preserve">An **Architect** working in **Indonesia Jakarta** has the privilege and duty to reinterpret these vernacular principles for contemporary needs. This is not about replicating old styles, but understanding their underlying logic. For instance, how can we design high-rise residential buildings that incorporate communal spaces similar to the traditional courtyard (*halaman*), fostering social cohesion among strangers? How can modern materials mimic the thermal performance of traditional bamboo and wood? By blending indigenous knowledge with cutting-edge technology, architects can create a unique architectural identity that is globally competitive yet locally rooted.</w:t>
      </w:r>
    </w:p>
    <w:bookmarkEnd w:id="22"/>
    <w:bookmarkStart w:id="23" w:name="social-equity-and-inclusive-design"/>
    <w:p>
      <w:pPr>
        <w:pStyle w:val="Heading2"/>
      </w:pPr>
      <w:r>
        <w:t xml:space="preserve">Social Equity and Inclusive Design</w:t>
      </w:r>
    </w:p>
    <w:p>
      <w:pPr>
        <w:pStyle w:val="FirstParagraph"/>
      </w:pPr>
      <w:r>
        <w:t xml:space="preserve">Perhaps the most challenging aspect for an **Architect** in **Indonesia Jakarta** is the issue of inequality. The city is divided by wealth, with gated communities offering pristine environments while millions live in informal settlements vulnerable to eviction and disaster. Architecture cannot be a luxury good reserved for the elite. Reflecting on this disparity prompts a critical examination of who architecture serves.</w:t>
      </w:r>
    </w:p>
    <w:p>
      <w:pPr>
        <w:pStyle w:val="BodyText"/>
      </w:pPr>
      <w:r>
        <w:t xml:space="preserve">Inclusive design must become a standard practice. This involves creating affordable housing solutions that do not compromise on dignity or quality of life. It means designing public infrastructure—schools, hospitals, parks—that are accessible to all citizens, regardless of socioeconomic status. An **Architect** must advocate for policies that protect informal settlements rather than erase them, recognizing these communities as vital parts of the urban ecosystem. Participatory design processes, where residents contribute to the planning of their neighborhoods, empower communities and ensure that developments meet actual needs rather than imagined ones.</w:t>
      </w:r>
    </w:p>
    <w:bookmarkEnd w:id="23"/>
    <w:bookmarkStart w:id="24" w:name="the-future-vision"/>
    <w:p>
      <w:pPr>
        <w:pStyle w:val="Heading2"/>
      </w:pPr>
      <w:r>
        <w:t xml:space="preserve">The Future Vision</w:t>
      </w:r>
    </w:p>
    <w:p>
      <w:pPr>
        <w:pStyle w:val="FirstParagraph"/>
      </w:pPr>
      <w:r>
        <w:t xml:space="preserve">Looking ahead, **Indonesia Jakarta** stands at a crossroads. The decision to move the capital city to Nusantara in Kalimantan adds another layer of complexity and opportunity. While this shift may alleviate some pressures on Jakarta, the city will remain a crucial economic hub. The legacy left by architects today will define its tomorrow.</w:t>
      </w:r>
    </w:p>
    <w:p>
      <w:pPr>
        <w:pStyle w:val="BodyText"/>
      </w:pPr>
      <w:r>
        <w:t xml:space="preserve">The reflection concludes with a call for a new paradigm in architecture—one that is resilient, inclusive, and culturally resonant. An **Architect** in **Indonesia Jakarta** must be a visionary who listens to the land and the people. They must bridge the gap between technology and tradition, between individual ambition and collective well-being. The buildings we design today will stand as testaments to our values: do we prioritize profit over people? Do we ignore environmental limits in favor of short-term gains? Or do we strive for a harmonious balance where urban life thrives in partnership with nature and culture?</w:t>
      </w:r>
    </w:p>
    <w:p>
      <w:pPr>
        <w:pStyle w:val="BodyText"/>
      </w:pPr>
      <w:r>
        <w:t xml:space="preserve">In **Indonesia Jakarta**, the role of the **Architect** is pivotal. It is a responsibility that demands humility, creativity, and unwavering ethical commitment. By embracing this role, architects can contribute to a city that is not only efficient but also humane—a place where diversity is celebrated, resilience is built into every foundation, and beauty emerges from the synergy of tradition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Architect in Indonesia Jakarta</dc:title>
  <dc:creator/>
  <dc:language>en</dc:language>
  <cp:keywords/>
  <dcterms:created xsi:type="dcterms:W3CDTF">2026-07-29T16:51:38Z</dcterms:created>
  <dcterms:modified xsi:type="dcterms:W3CDTF">2026-07-29T16:51:38Z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