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Israel,</w:t>
      </w:r>
      <w:r>
        <w:t xml:space="preserve"> </w:t>
      </w:r>
      <w:r>
        <w:t xml:space="preserve">Jerusalem</w:t>
      </w:r>
    </w:p>
    <w:bookmarkStart w:id="25" w:name="X3c19ff0eacc406fe800e6e5075325a75733961a"/>
    <w:p>
      <w:pPr>
        <w:pStyle w:val="Heading1"/>
      </w:pPr>
      <w:r>
        <w:t xml:space="preserve">The Role of the Architect in Israel, Jerusalem: A Reflection Paper</w:t>
      </w:r>
    </w:p>
    <w:p>
      <w:pPr>
        <w:pStyle w:val="FirstParagraph"/>
      </w:pPr>
      <w:r>
        <w:br/>
      </w:r>
    </w:p>
    <w:p>
      <w:pPr>
        <w:pStyle w:val="BodyText"/>
      </w:pPr>
      <w:r>
        <w:t xml:space="preserve">In the tapestry of human civilization, few cities possess the density of history, spiritual weight, and geopolitical complexity as</w:t>
      </w:r>
      <w:r>
        <w:t xml:space="preserve"> </w:t>
      </w:r>
      <w:r>
        <w:rPr>
          <w:bCs/>
          <w:b/>
        </w:rPr>
        <w:t xml:space="preserve">Israel Jerusalem</w:t>
      </w:r>
      <w:r>
        <w:t xml:space="preserve">. To speak of an</w:t>
      </w:r>
      <w:r>
        <w:t xml:space="preserve"> </w:t>
      </w:r>
      <w:r>
        <w:rPr>
          <w:bCs/>
          <w:b/>
        </w:rPr>
        <w:t xml:space="preserve">Architect</w:t>
      </w:r>
      <w:r>
        <w:t xml:space="preserve"> </w:t>
      </w:r>
      <w:r>
        <w:t xml:space="preserve">working within this specific context is to engage with a discipline that transcends mere aesthetics or structural engineering. It becomes an act of profound philosophical inquiry, political navigation, and ethical responsibility. This reflection paper explores the multifaceted role of the</w:t>
      </w:r>
      <w:r>
        <w:t xml:space="preserve"> </w:t>
      </w:r>
      <w:r>
        <w:rPr>
          <w:bCs/>
          <w:b/>
        </w:rPr>
        <w:t xml:space="preserve">Architect</w:t>
      </w:r>
      <w:r>
        <w:t xml:space="preserve"> </w:t>
      </w:r>
      <w:r>
        <w:t xml:space="preserve">in</w:t>
      </w:r>
      <w:r>
        <w:t xml:space="preserve"> </w:t>
      </w:r>
      <w:r>
        <w:rPr>
          <w:bCs/>
          <w:b/>
        </w:rPr>
        <w:t xml:space="preserve">Israel Jerusalem</w:t>
      </w:r>
      <w:r>
        <w:t xml:space="preserve">, examining how the built environment serves as a mirror to societal values, historical memory, and future aspirations.</w:t>
      </w:r>
    </w:p>
    <w:p>
      <w:pPr>
        <w:pStyle w:val="BodyText"/>
      </w:pPr>
      <w:r>
        <w:br/>
      </w:r>
    </w:p>
    <w:bookmarkStart w:id="20" w:name="the-burden-of-history-and-stone"/>
    <w:p>
      <w:pPr>
        <w:pStyle w:val="Heading2"/>
      </w:pPr>
      <w:r>
        <w:t xml:space="preserve">The Burden of History and Stone</w:t>
      </w:r>
    </w:p>
    <w:p>
      <w:pPr>
        <w:pStyle w:val="FirstParagraph"/>
      </w:pPr>
      <w:r>
        <w:br/>
      </w:r>
    </w:p>
    <w:p>
      <w:pPr>
        <w:pStyle w:val="BodyText"/>
      </w:pPr>
      <w:r>
        <w:t xml:space="preserve">The first characteristic that defines the practice of an</w:t>
      </w:r>
      <w:r>
        <w:t xml:space="preserve"> </w:t>
      </w:r>
      <w:r>
        <w:rPr>
          <w:bCs/>
          <w:b/>
        </w:rPr>
        <w:t xml:space="preserve">Architect</w:t>
      </w:r>
      <w:r>
        <w:t xml:space="preserve"> </w:t>
      </w:r>
      <w:r>
        <w:t xml:space="preserve">in</w:t>
      </w:r>
      <w:r>
        <w:t xml:space="preserve"> </w:t>
      </w:r>
      <w:r>
        <w:rPr>
          <w:bCs/>
          <w:b/>
        </w:rPr>
        <w:t xml:space="preserve">Israel Jerusalem</w:t>
      </w:r>
      <w:r>
        <w:t xml:space="preserve"> </w:t>
      </w:r>
      <w:r>
        <w:t xml:space="preserve">is the omnipresence of history. Here, stone is not merely a building material; it is a narrative medium. Every block laid carries the weight of millennia. The</w:t>
      </w:r>
      <w:r>
        <w:t xml:space="preserve"> </w:t>
      </w:r>
      <w:r>
        <w:rPr>
          <w:bCs/>
          <w:b/>
        </w:rPr>
        <w:t xml:space="preserve">Architect</w:t>
      </w:r>
      <w:r>
        <w:t xml:space="preserve"> </w:t>
      </w:r>
      <w:r>
        <w:t xml:space="preserve">must navigate a landscape where ancient walls are not just ruins but living entities that dictate spatial possibilities and legal restrictions. In</w:t>
      </w:r>
      <w:r>
        <w:t xml:space="preserve"> </w:t>
      </w:r>
      <w:r>
        <w:rPr>
          <w:bCs/>
          <w:b/>
        </w:rPr>
        <w:t xml:space="preserve">Israel Jerusalem</w:t>
      </w:r>
      <w:r>
        <w:t xml:space="preserve">, architecture cannot begin with a blank slate, as it might in new urban developments elsewhere. Instead, it begins with the need to negotiate with the past.</w:t>
      </w:r>
    </w:p>
    <w:p>
      <w:pPr>
        <w:pStyle w:val="BodyText"/>
      </w:pPr>
      <w:r>
        <w:br/>
      </w:r>
    </w:p>
    <w:p>
      <w:pPr>
        <w:pStyle w:val="BodyText"/>
      </w:pPr>
      <w:r>
        <w:t xml:space="preserve">This negotiation is often tense. The</w:t>
      </w:r>
      <w:r>
        <w:t xml:space="preserve"> </w:t>
      </w:r>
      <w:r>
        <w:rPr>
          <w:bCs/>
          <w:b/>
        </w:rPr>
        <w:t xml:space="preserve">Architect</w:t>
      </w:r>
      <w:r>
        <w:t xml:space="preserve"> </w:t>
      </w:r>
      <w:r>
        <w:t xml:space="preserve">must decide whether to highlight historical layers or obscure them, to modernize without erasing heritage or preserve without stagnating progress. In</w:t>
      </w:r>
      <w:r>
        <w:t xml:space="preserve"> </w:t>
      </w:r>
      <w:r>
        <w:rPr>
          <w:bCs/>
          <w:b/>
        </w:rPr>
        <w:t xml:space="preserve">Israel Jerusalem</w:t>
      </w:r>
      <w:r>
        <w:t xml:space="preserve">, this choice is rarely neutral. A building decision can be interpreted as a political statement, a religious affirmation, or a colonial act. Therefore, the</w:t>
      </w:r>
    </w:p>
    <w:p>
      <w:pPr>
        <w:pStyle w:val="BodyText"/>
      </w:pPr>
      <w:r>
        <w:t xml:space="preserve">Architect's role expands from designer to mediator between different temporalities and cultural narratives.</w:t>
      </w:r>
    </w:p>
    <w:p>
      <w:pPr>
        <w:pStyle w:val="BodyText"/>
      </w:pPr>
      <w:r>
        <w:br/>
      </w:r>
    </w:p>
    <w:bookmarkEnd w:id="20"/>
    <w:bookmarkStart w:id="21" w:name="the-political-landscape-of-urban-design"/>
    <w:p>
      <w:pPr>
        <w:pStyle w:val="Heading2"/>
      </w:pPr>
      <w:r>
        <w:t xml:space="preserve">The Political Landscape of Urban Design</w:t>
      </w:r>
    </w:p>
    <w:p>
      <w:pPr>
        <w:pStyle w:val="FirstParagraph"/>
      </w:pPr>
      <w:r>
        <w:br/>
      </w:r>
    </w:p>
    <w:p>
      <w:pPr>
        <w:pStyle w:val="BodyText"/>
      </w:pPr>
      <w:r>
        <w:t xml:space="preserve">It is impossible to discuss architecture in</w:t>
      </w:r>
      <w:r>
        <w:t xml:space="preserve"> </w:t>
      </w:r>
      <w:r>
        <w:rPr>
          <w:bCs/>
          <w:b/>
        </w:rPr>
        <w:t xml:space="preserve">Israel Jerusalem</w:t>
      </w:r>
      <w:r>
        <w:t xml:space="preserve"> </w:t>
      </w:r>
      <w:r>
        <w:t xml:space="preserve">without acknowledging its deeply political nature. The city is a focal point for national, religious, and ethnic identities. For an</w:t>
      </w:r>
    </w:p>
    <w:p>
      <w:pPr>
        <w:pStyle w:val="BodyText"/>
      </w:pPr>
      <w:r>
        <w:t xml:space="preserve">Architect, working here means operating within a complex web of zoning laws, security concerns, and community expectations that often conflict with one another.</w:t>
      </w:r>
    </w:p>
    <w:p>
      <w:pPr>
        <w:pStyle w:val="BodyText"/>
      </w:pPr>
      <w:r>
        <w:br/>
      </w:r>
    </w:p>
    <w:p>
      <w:pPr>
        <w:pStyle w:val="BodyText"/>
      </w:pPr>
      <w:r>
        <w:t xml:space="preserve">The concept of "placemaking" in</w:t>
      </w:r>
    </w:p>
    <w:p>
      <w:pPr>
        <w:pStyle w:val="BodyText"/>
      </w:pPr>
      <w:r>
        <w:t xml:space="preserve">Israel Jerusalem is inherently tied to questions of belonging and exclusion. An</w:t>
      </w:r>
      <w:r>
        <w:t xml:space="preserve"> </w:t>
      </w:r>
      <w:r>
        <w:rPr>
          <w:bCs/>
          <w:b/>
        </w:rPr>
        <w:t xml:space="preserve">Architect</w:t>
      </w:r>
      <w:r>
        <w:t xml:space="preserve"> </w:t>
      </w:r>
      <w:r>
        <w:t xml:space="preserve">must consider who a space is for. Is it a public square that invites interaction between disparate communities, or a fortified structure that emphasizes separation? In</w:t>
      </w:r>
    </w:p>
    <w:p>
      <w:pPr>
        <w:pStyle w:val="BodyText"/>
      </w:pPr>
      <w:r>
        <w:t xml:space="preserve">Israel Jerusalem, architecture can either bridge divides or reinforce them. The design of streets, the placement of barriers, and the accessibility of holy sites are all architectural decisions with profound social implications. The</w:t>
      </w:r>
    </w:p>
    <w:p>
      <w:pPr>
        <w:pStyle w:val="BodyText"/>
      </w:pPr>
      <w:r>
        <w:t xml:space="preserve">Architect thus bears a heavy ethical responsibility to consider the human impact of their designs on the fragile social fabric.</w:t>
      </w:r>
    </w:p>
    <w:p>
      <w:pPr>
        <w:pStyle w:val="BodyText"/>
      </w:pPr>
      <w:r>
        <w:br/>
      </w:r>
    </w:p>
    <w:bookmarkEnd w:id="21"/>
    <w:bookmarkStart w:id="22" w:name="spiritual-dimensions-and-sacred-spaces"/>
    <w:p>
      <w:pPr>
        <w:pStyle w:val="Heading2"/>
      </w:pPr>
      <w:r>
        <w:t xml:space="preserve">Spiritual Dimensions and Sacred Spaces</w:t>
      </w:r>
    </w:p>
    <w:p>
      <w:pPr>
        <w:pStyle w:val="FirstParagraph"/>
      </w:pPr>
      <w:r>
        <w:br/>
      </w:r>
    </w:p>
    <w:p>
      <w:pPr>
        <w:pStyle w:val="BodyText"/>
      </w:pPr>
      <w:r>
        <w:t xml:space="preserve">Beyond politics, there is the spiritual dimension.</w:t>
      </w:r>
      <w:r>
        <w:t xml:space="preserve"> </w:t>
      </w:r>
      <w:r>
        <w:rPr>
          <w:bCs/>
          <w:b/>
        </w:rPr>
        <w:t xml:space="preserve">Israel Jerusalem</w:t>
      </w:r>
      <w:r>
        <w:t xml:space="preserve"> </w:t>
      </w:r>
      <w:r>
        <w:t xml:space="preserve">is sacred to three major monotheistic faiths. The</w:t>
      </w:r>
    </w:p>
    <w:p>
      <w:pPr>
        <w:pStyle w:val="BodyText"/>
      </w:pPr>
      <w:r>
        <w:t xml:space="preserve">Architect's work must respect the sanctity of these spaces while allowing for contemporary functionality. This requires a deep sensitivity to ritual needs, sightlines, and acoustic environments that facilitate prayer and contemplation.</w:t>
      </w:r>
    </w:p>
    <w:p>
      <w:pPr>
        <w:pStyle w:val="BodyText"/>
      </w:pPr>
      <w:r>
        <w:br/>
      </w:r>
    </w:p>
    <w:p>
      <w:pPr>
        <w:pStyle w:val="BodyText"/>
      </w:pPr>
      <w:r>
        <w:t xml:space="preserve">In this context, the</w:t>
      </w:r>
    </w:p>
    <w:p>
      <w:pPr>
        <w:pStyle w:val="BodyText"/>
      </w:pPr>
      <w:r>
        <w:t xml:space="preserve">Architect becomes a guardian of silence and reverence. The materials chosen—the specific limestone known as "Jerusalem stone," for instance—are not arbitrary but symbolic. They connect new buildings to the ancient cityscape, creating a visual continuity that soothes the eye and honors tradition. However, this also limits innovation in form and materiality, forcing the</w:t>
      </w:r>
    </w:p>
    <w:p>
      <w:pPr>
        <w:pStyle w:val="BodyText"/>
      </w:pPr>
      <w:r>
        <w:t xml:space="preserve">Architect to find creativity within strict constraints. The challenge lies in creating spaces that feel timeless yet serve modern needs.</w:t>
      </w:r>
    </w:p>
    <w:p>
      <w:pPr>
        <w:pStyle w:val="BodyText"/>
      </w:pPr>
      <w:r>
        <w:br/>
      </w:r>
    </w:p>
    <w:bookmarkEnd w:id="22"/>
    <w:bookmarkStart w:id="23" w:name="sustainability-and-future-resilience"/>
    <w:p>
      <w:pPr>
        <w:pStyle w:val="Heading2"/>
      </w:pPr>
      <w:r>
        <w:t xml:space="preserve">Sustainability and Future Resilience</w:t>
      </w:r>
    </w:p>
    <w:p>
      <w:pPr>
        <w:pStyle w:val="FirstParagraph"/>
      </w:pPr>
      <w:r>
        <w:br/>
      </w:r>
    </w:p>
    <w:p>
      <w:pPr>
        <w:pStyle w:val="BodyText"/>
      </w:pPr>
      <w:r>
        <w:t xml:space="preserve">Looking forward, the</w:t>
      </w:r>
    </w:p>
    <w:p>
      <w:pPr>
        <w:pStyle w:val="BodyText"/>
      </w:pPr>
      <w:r>
        <w:t xml:space="preserve">Architect in</w:t>
      </w:r>
    </w:p>
    <w:p>
      <w:pPr>
        <w:pStyle w:val="BodyText"/>
      </w:pPr>
      <w:r>
        <w:t xml:space="preserve">Israel Jerusalem must also address issues of sustainability and resilience. As climate change threatens water resources and increases temperatures, urban design must adapt. Green roofs, passive cooling techniques, and efficient water management systems become crucial components of architectural practice.</w:t>
      </w:r>
    </w:p>
    <w:p>
      <w:pPr>
        <w:pStyle w:val="BodyText"/>
      </w:pPr>
      <w:r>
        <w:br/>
      </w:r>
    </w:p>
    <w:p>
      <w:pPr>
        <w:pStyle w:val="BodyText"/>
      </w:pPr>
      <w:r>
        <w:t xml:space="preserve">In</w:t>
      </w:r>
    </w:p>
    <w:p>
      <w:pPr>
        <w:pStyle w:val="BodyText"/>
      </w:pPr>
      <w:r>
        <w:t xml:space="preserve">Israel Jerusalem, sustainability is not just an environmental concern but a survival imperative. The</w:t>
      </w:r>
    </w:p>
    <w:p>
      <w:pPr>
        <w:pStyle w:val="BodyText"/>
      </w:pPr>
      <w:r>
        <w:t xml:space="preserve">Architect must design buildings that can withstand physical wear and tear from high foot traffic, as well as potential geopolitical shocks. This requires robust construction methods and flexible spaces that can serve multiple purposes in times of crisis or peace.</w:t>
      </w:r>
    </w:p>
    <w:p>
      <w:pPr>
        <w:pStyle w:val="BodyText"/>
      </w:pPr>
      <w:r>
        <w:br/>
      </w:r>
    </w:p>
    <w:bookmarkEnd w:id="23"/>
    <w:bookmarkStart w:id="24" w:name="the-architect-as-a-bridge-builder"/>
    <w:p>
      <w:pPr>
        <w:pStyle w:val="Heading2"/>
      </w:pPr>
      <w:r>
        <w:t xml:space="preserve">The Architect as a Bridge-Builder</w:t>
      </w:r>
    </w:p>
    <w:p>
      <w:pPr>
        <w:pStyle w:val="FirstParagraph"/>
      </w:pPr>
      <w:r>
        <w:br/>
      </w:r>
    </w:p>
    <w:p>
      <w:pPr>
        <w:pStyle w:val="BodyText"/>
      </w:pPr>
      <w:r>
        <w:t xml:space="preserve">Ultimately, the role of the</w:t>
      </w:r>
      <w:r>
        <w:t xml:space="preserve"> </w:t>
      </w:r>
      <w:r>
        <w:rPr>
          <w:bCs/>
          <w:b/>
        </w:rPr>
        <w:t xml:space="preserve">Architect in</w:t>
      </w:r>
      <w:r>
        <w:rPr>
          <w:bCs/>
          <w:b/>
        </w:rPr>
        <w:t xml:space="preserve"> </w:t>
      </w:r>
      <w:r>
        <w:rPr>
          <w:bCs/>
          <w:b/>
          <w:bCs/>
          <w:b/>
        </w:rPr>
        <w:t xml:space="preserve">Israel Jerusalem</w:t>
      </w:r>
      <w:r>
        <w:rPr>
          <w:bCs/>
          <w:b/>
        </w:rPr>
        <w:t xml:space="preserve">Architect</w:t>
      </w:r>
      <w:r>
        <w:br/>
      </w:r>
    </w:p>
    <w:p>
      <w:pPr>
        <w:pStyle w:val="BodyText"/>
      </w:pPr>
      <w:r>
        <w:t xml:space="preserve">In conclusion, being an</w:t>
      </w:r>
    </w:p>
    <w:p>
      <w:pPr>
        <w:pStyle w:val="BodyText"/>
      </w:pPr>
      <w:r>
        <w:t xml:space="preserve">Architect in</w:t>
      </w:r>
    </w:p>
    <w:p>
      <w:pPr>
        <w:pStyle w:val="BodyText"/>
      </w:pPr>
      <w:r>
        <w:t xml:space="preserve">Israel Jerusalem is a unique vocation that demands intellectual rigor, ethical clarity, and emotional intelligence. It requires a deep understanding of history, a sensitivity to politics and spirituality, and a commitment to sustainability. The</w:t>
      </w:r>
    </w:p>
    <w:p>
      <w:pPr>
        <w:pStyle w:val="BodyText"/>
      </w:pPr>
      <w:r>
        <w:t xml:space="preserve">Architect, in this context, is not just building structures but shaping the future of one of the world's most significant cities. Through thoughtful design that respects the past while embracing the future, an</w:t>
      </w:r>
    </w:p>
    <w:p>
      <w:pPr>
        <w:pStyle w:val="BodyText"/>
      </w:pPr>
      <w:r>
        <w:t xml:space="preserve">Architect can help create a Jerusalem that is not only beautiful but also just and harmonious for all its inhabitants.</w:t>
      </w:r>
    </w:p>
    <w:p>
      <w:pPr>
        <w:pStyle w:val="BodyText"/>
      </w:pPr>
      <w:r>
        <w:br/>
      </w:r>
    </w:p>
    <w:p>
      <w:pPr>
        <w:pStyle w:val="BodyText"/>
      </w:pPr>
      <w:r>
        <w:t xml:space="preserve">This reflection underscores that in</w:t>
      </w:r>
    </w:p>
    <w:p>
      <w:pPr>
        <w:pStyle w:val="BodyText"/>
      </w:pPr>
      <w:r>
        <w:t xml:space="preserve">Israel Jerusalem, architecture is never neutral. It is a powerful tool that can either divide or unite, destroy or preserve. The</w:t>
      </w:r>
    </w:p>
    <w:p>
      <w:pPr>
        <w:pStyle w:val="BodyText"/>
      </w:pPr>
      <w:r>
        <w:t xml:space="preserve">Architect must therefore approach their work with humility, awareness, and a profound sense of duty to the city and its people.</w:t>
      </w:r>
    </w:p>
    <w:p>
      <w:pPr>
        <w:pStyle w:val="BodyText"/>
      </w:pPr>
      <w:r>
        <w:br/>
      </w:r>
    </w:p>
    <w:p>
      <w:pPr>
        <w:pStyle w:val="BodyText"/>
      </w:pPr>
      <w:r>
        <w:t xml:space="preserve">© 2023 Reflection Paper Series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Israel, Jerusalem</dc:title>
  <dc:creator/>
  <dc:language>en</dc:language>
  <cp:keywords/>
  <dcterms:created xsi:type="dcterms:W3CDTF">2026-07-29T12:35:08Z</dcterms:created>
  <dcterms:modified xsi:type="dcterms:W3CDTF">2026-07-29T12:35:08Z</dcterms:modified>
</cp:coreProperties>
</file>

<file path=docProps/custom.xml><?xml version="1.0" encoding="utf-8"?>
<Properties xmlns="http://schemas.openxmlformats.org/officeDocument/2006/custom-properties" xmlns:vt="http://schemas.openxmlformats.org/officeDocument/2006/docPropsVTypes"/>
</file>