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Architect</w:t>
      </w:r>
      <w:r>
        <w:t xml:space="preserve"> </w:t>
      </w:r>
      <w:r>
        <w:t xml:space="preserve">in</w:t>
      </w:r>
      <w:r>
        <w:t xml:space="preserve"> </w:t>
      </w:r>
      <w:r>
        <w:t xml:space="preserve">Israel</w:t>
      </w:r>
      <w:r>
        <w:t xml:space="preserve"> </w:t>
      </w:r>
      <w:r>
        <w:t xml:space="preserve">Tel</w:t>
      </w:r>
      <w:r>
        <w:t xml:space="preserve"> </w:t>
      </w:r>
      <w:r>
        <w:t xml:space="preserve">Aviv</w:t>
      </w:r>
    </w:p>
    <w:bookmarkStart w:id="25" w:name="X8b0ccee86ccf3202777d86296558d7020325d10"/>
    <w:p>
      <w:pPr>
        <w:pStyle w:val="Heading1"/>
      </w:pPr>
      <w:r>
        <w:t xml:space="preserve">Beyond the White City: A Reflection on the Role of the Architect in Israel Tel Aviv</w:t>
      </w:r>
    </w:p>
    <w:p>
      <w:pPr>
        <w:pStyle w:val="FirstParagraph"/>
      </w:pPr>
      <w:r>
        <w:t xml:space="preserve">The role of an</w:t>
      </w:r>
      <w:r>
        <w:t xml:space="preserve"> </w:t>
      </w:r>
      <w:r>
        <w:rPr>
          <w:bCs/>
          <w:b/>
        </w:rPr>
        <w:t xml:space="preserve">Architect</w:t>
      </w:r>
      <w:r>
        <w:t xml:space="preserve"> is rarely confined to mere aesthetics or structural integrity. It is a profound exercise in memory, identity, and future-making. Nowhere is this more palpable than in</w:t>
      </w:r>
      <w:r>
        <w:t xml:space="preserve"> </w:t>
      </w:r>
      <w:r>
        <w:rPr>
          <w:bCs/>
          <w:b/>
        </w:rPr>
        <w:t xml:space="preserve">Israel Tel Aviv</w:t>
      </w:r>
      <w:r>
        <w:t xml:space="preserve">, a city that serves as a living laboratory of modernism, conflict, resilience, and renewal. To reflect on the practice of architecture within this specific geographic and cultural context requires an acknowledgment of the complex layers that define both the built environment and the societal psyche. In Tel Aviv, every beam laid is not just an act of construction but a statement about who we are and who we aspire to be.</w:t>
      </w:r>
    </w:p>
    <w:bookmarkStart w:id="20" w:name="the-legacy-of-white-modernism"/>
    <w:p>
      <w:pPr>
        <w:pStyle w:val="Heading2"/>
      </w:pPr>
      <w:r>
        <w:t xml:space="preserve">The Legacy of "White" Modernism</w:t>
      </w:r>
    </w:p>
    <w:p>
      <w:pPr>
        <w:pStyle w:val="FirstParagraph"/>
      </w:pPr>
      <w:r>
        <w:t xml:space="preserve">Any reflection on architecture in</w:t>
      </w:r>
      <w:r>
        <w:t xml:space="preserve"> </w:t>
      </w:r>
      <w:r>
        <w:rPr>
          <w:bCs/>
          <w:b/>
        </w:rPr>
        <w:t xml:space="preserve">Israel Tel Aviv</w:t>
      </w:r>
      <w:r>
        <w:t xml:space="preserve"> must begin with the iconic Bauhaus style that earned its historic center the distinction of being a UNESCO World Heritage site. This is not merely a tourist attraction but a foundational narrative for contemporary architects. The</w:t>
      </w:r>
      <w:r>
        <w:t xml:space="preserve"> </w:t>
      </w:r>
      <w:r>
        <w:rPr>
          <w:bCs/>
          <w:b/>
        </w:rPr>
        <w:t xml:space="preserve">Architect</w:t>
      </w:r>
      <w:r>
        <w:t xml:space="preserve"> working here stands on the shoulders of pioneers like Erich Mendelsohn and Richard Kaufmann, who fled Europe to escape fascism, bringing with them the rationalist ideals of the New Objectivity (Neues Bauen). These buildings were not just houses; they were utopian dreams manifest in white plaster, curved balconies, and ribbon windows. They represented a break from the past and an embrace of a new, egalitarian future.</w:t>
      </w:r>
    </w:p>
    <w:p>
      <w:pPr>
        <w:pStyle w:val="BodyText"/>
      </w:pPr>
      <w:r>
        <w:t xml:space="preserve">However, for today’s</w:t>
      </w:r>
      <w:r>
        <w:t xml:space="preserve"> </w:t>
      </w:r>
      <w:r>
        <w:rPr>
          <w:bCs/>
          <w:b/>
        </w:rPr>
        <w:t xml:space="preserve">Architect</w:t>
      </w:r>
      <w:r>
        <w:t xml:space="preserve">, this legacy presents a unique paradox. The preservation of these structures is mandatory by law, creating a rigid framework within which innovation must occur. The challenge lies in honoring the minimalist aesthetic and climate-responsive design principles of the Bauhaus while meeting the demands of contemporary sustainability standards and modern living spaces. It requires an</w:t>
      </w:r>
      <w:r>
        <w:t xml:space="preserve"> </w:t>
      </w:r>
      <w:r>
        <w:rPr>
          <w:bCs/>
          <w:b/>
        </w:rPr>
        <w:t xml:space="preserve">Architect</w:t>
      </w:r>
      <w:r>
        <w:t xml:space="preserve"> to be both a conservator and an innovator, seamlessly integrating new technologies into old skins without compromising the historical integrity that defines Tel Aviv’s skyline.</w:t>
      </w:r>
    </w:p>
    <w:bookmarkEnd w:id="20"/>
    <w:bookmarkStart w:id="21" w:name="urban-density-and-social-complexity"/>
    <w:p>
      <w:pPr>
        <w:pStyle w:val="Heading2"/>
      </w:pPr>
      <w:r>
        <w:t xml:space="preserve">Urban Density and Social Complexity</w:t>
      </w:r>
    </w:p>
    <w:p>
      <w:pPr>
        <w:pStyle w:val="FirstParagraph"/>
      </w:pPr>
      <w:r>
        <w:t xml:space="preserve">Moving beyond the historic center, the broader context of</w:t>
      </w:r>
      <w:r>
        <w:t xml:space="preserve"> </w:t>
      </w:r>
      <w:r>
        <w:rPr>
          <w:bCs/>
          <w:b/>
        </w:rPr>
        <w:t xml:space="preserve">Israel Tel Aviv</w:t>
      </w:r>
      <w:r>
        <w:t xml:space="preserve"> reveals a city of intense verticality and social stratification. The skyline is increasingly dominated by glass skyscrapers, often referred to as "skyscraperization." This transformation has sparked heated debates about urban character versus economic growth. The</w:t>
      </w:r>
      <w:r>
        <w:t xml:space="preserve"> </w:t>
      </w:r>
      <w:r>
        <w:rPr>
          <w:bCs/>
          <w:b/>
        </w:rPr>
        <w:t xml:space="preserve">Architect</w:t>
      </w:r>
      <w:r>
        <w:t xml:space="preserve"> navigating this terrain must confront questions of equity. Who benefits from these luxury developments? How does one design housing that is inclusive in a city known for its high cost of living?</w:t>
      </w:r>
    </w:p>
    <w:p>
      <w:pPr>
        <w:pStyle w:val="BodyText"/>
      </w:pPr>
      <w:r>
        <w:t xml:space="preserve">Reflection on the current state of Tel Aviv forces the</w:t>
      </w:r>
      <w:r>
        <w:t xml:space="preserve"> </w:t>
      </w:r>
      <w:r>
        <w:rPr>
          <w:bCs/>
          <w:b/>
        </w:rPr>
        <w:t xml:space="preserve">Architect</w:t>
      </w:r>
      <w:r>
        <w:t xml:space="preserve"> to consider the social implications of their designs. The contrast between the gleaming new towers and the aging neighborhoods creates a visual tension that mirrors societal divides. An ethical approach to architecture in this context demands more than just aesthetic sensitivity; it requires a commitment to social infrastructure. This means designing public spaces, parks, and community centers that bridge these gaps, fostering interaction among diverse populations.</w:t>
      </w:r>
    </w:p>
    <w:bookmarkEnd w:id="21"/>
    <w:bookmarkStart w:id="22" w:name="the-palimpsest-of-conflict-and-peace"/>
    <w:p>
      <w:pPr>
        <w:pStyle w:val="Heading2"/>
      </w:pPr>
      <w:r>
        <w:t xml:space="preserve">The Palimpsest of Conflict and Peace</w:t>
      </w:r>
    </w:p>
    <w:p>
      <w:pPr>
        <w:pStyle w:val="FirstParagraph"/>
      </w:pPr>
      <w:r>
        <w:t xml:space="preserve">It is impossible to separate the architecture of</w:t>
      </w:r>
      <w:r>
        <w:t xml:space="preserve"> </w:t>
      </w:r>
      <w:r>
        <w:rPr>
          <w:bCs/>
          <w:b/>
        </w:rPr>
        <w:t xml:space="preserve">Israel Tel Aviv</w:t>
      </w:r>
      <w:r>
        <w:t xml:space="preserve"> from the geopolitical reality in which it exists. The city sits on a landscape marked by history and ongoing conflict. While Tel Aviv is often perceived as a liberal, beach-centric oasis compared to Jerusalem or West Bank settlements, it cannot escape the regional tensions. Security considerations influence building design, from blast-resistant windows to underground parking structures that double as bomb shelters.</w:t>
      </w:r>
    </w:p>
    <w:p>
      <w:pPr>
        <w:pStyle w:val="BodyText"/>
      </w:pPr>
      <w:r>
        <w:t xml:space="preserve">The</w:t>
      </w:r>
      <w:r>
        <w:t xml:space="preserve"> </w:t>
      </w:r>
      <w:r>
        <w:rPr>
          <w:bCs/>
          <w:b/>
        </w:rPr>
        <w:t xml:space="preserve">Architect</w:t>
      </w:r>
      <w:r>
        <w:t xml:space="preserve"> must therefore navigate a landscape where architecture is sometimes viewed through the lens of security rather than solely through beauty or function. Yet, there is also a powerful narrative of coexistence and hope embedded in the city’s fabric. The juxtaposition of diverse communities living side-by-side offers opportunities for design that promotes dialogue rather than division. Reflection on this aspect suggests that the</w:t>
      </w:r>
      <w:r>
        <w:t xml:space="preserve"> </w:t>
      </w:r>
      <w:r>
        <w:rPr>
          <w:bCs/>
          <w:b/>
        </w:rPr>
        <w:t xml:space="preserve">Architect</w:t>
      </w:r>
      <w:r>
        <w:t xml:space="preserve"> has a responsibility to create spaces that acknowledge history without being trapped by it, fostering an environment where peace and stability are not just political aspirations but physical realities.</w:t>
      </w:r>
    </w:p>
    <w:bookmarkEnd w:id="22"/>
    <w:bookmarkStart w:id="23" w:name="X12e4a96a7c06713da766fd07ad20aa4899017ca"/>
    <w:p>
      <w:pPr>
        <w:pStyle w:val="Heading2"/>
      </w:pPr>
      <w:r>
        <w:t xml:space="preserve">Sustainability and the Mediterranean Climate</w:t>
      </w:r>
    </w:p>
    <w:p>
      <w:pPr>
        <w:pStyle w:val="FirstParagraph"/>
      </w:pPr>
      <w:r>
        <w:t xml:space="preserve">The environmental context of</w:t>
      </w:r>
      <w:r>
        <w:t xml:space="preserve"> </w:t>
      </w:r>
      <w:r>
        <w:rPr>
          <w:bCs/>
          <w:b/>
        </w:rPr>
        <w:t xml:space="preserve">Israel Tel Aviv</w:t>
      </w:r>
      <w:r>
        <w:t xml:space="preserve"> is another critical factor shaping architectural practice. The city faces increasing challenges related to climate change, including rising sea levels threatening its coastline and intensifying heat waves. For the modern</w:t>
      </w:r>
      <w:r>
        <w:t xml:space="preserve"> </w:t>
      </w:r>
      <w:r>
        <w:rPr>
          <w:bCs/>
          <w:b/>
        </w:rPr>
        <w:t xml:space="preserve">Architect</w:t>
      </w:r>
      <w:r>
        <w:t xml:space="preserve">, sustainability is no longer optional; it is imperative. This involves reinterpreting traditional passive cooling techniques of the Bauhaus era—such as cross-ventilation and shading devices—using cutting-edge green technologies.</w:t>
      </w:r>
    </w:p>
    <w:p>
      <w:pPr>
        <w:pStyle w:val="BodyText"/>
      </w:pPr>
      <w:r>
        <w:t xml:space="preserve">Reflecting on this, one sees a continuity of thought. The original Bauhaus architects were deeply responsive to the local climate, designing for shade and breeze. Today’s</w:t>
      </w:r>
      <w:r>
        <w:t xml:space="preserve"> </w:t>
      </w:r>
      <w:r>
        <w:rPr>
          <w:bCs/>
          <w:b/>
        </w:rPr>
        <w:t xml:space="preserve">Architect</w:t>
      </w:r>
      <w:r>
        <w:t xml:space="preserve"> must build upon this foundation, incorporating renewable energy sources and water conservation systems into both new constructions and retrofits. This evolution highlights the dynamic nature of architectural practice in Tel Aviv, where tradition informs innovation.</w:t>
      </w:r>
    </w:p>
    <w:bookmarkEnd w:id="23"/>
    <w:bookmarkStart w:id="24" w:name="Xba0652d791f388e8713ecc2aacf2178caf150fc"/>
    <w:p>
      <w:pPr>
        <w:pStyle w:val="Heading2"/>
      </w:pPr>
      <w:r>
        <w:t xml:space="preserve">Conclusion: The Architect as Cultural Steward</w:t>
      </w:r>
    </w:p>
    <w:p>
      <w:pPr>
        <w:pStyle w:val="FirstParagraph"/>
      </w:pPr>
      <w:r>
        <w:t xml:space="preserve">In conclusion, the role of the</w:t>
      </w:r>
      <w:r>
        <w:t xml:space="preserve"> </w:t>
      </w:r>
      <w:r>
        <w:rPr>
          <w:bCs/>
          <w:b/>
        </w:rPr>
        <w:t xml:space="preserve">Architect</w:t>
      </w:r>
      <w:r>
        <w:t xml:space="preserve"> in</w:t>
      </w:r>
      <w:r>
        <w:t xml:space="preserve"> </w:t>
      </w:r>
      <w:r>
        <w:rPr>
          <w:bCs/>
          <w:b/>
        </w:rPr>
        <w:t xml:space="preserve">Israel Tel Aviv</w:t>
      </w:r>
      <w:r>
        <w:t xml:space="preserve"> is multifaceted and demanding. It involves being a guardian of history, a champion of social equity, a navigator of geopolitical realities, and an advocate for environmental sustainability. The city’s unique character demands that its architects are not just builders but cultural stewards.</w:t>
      </w:r>
    </w:p>
    <w:p>
      <w:pPr>
        <w:pStyle w:val="BodyText"/>
      </w:pPr>
      <w:r>
        <w:t xml:space="preserve">This reflection paper underscores that architecture in Tel Aviv is never neutral. Every design decision carries weight in the ongoing narrative of the city. As</w:t>
      </w:r>
      <w:r>
        <w:t xml:space="preserve"> </w:t>
      </w:r>
      <w:r>
        <w:rPr>
          <w:bCs/>
          <w:b/>
        </w:rPr>
        <w:t xml:space="preserve">Israel Tel Aviv</w:t>
      </w:r>
      <w:r>
        <w:t xml:space="preserve"> continues to evolve, so too must the approach of its architects. They must remain sensitive to the whispers of the past while boldly constructing a future that is inclusive, resilient, and beautiful. In doing so, they ensure that Tel Aviv remains not just a city on a map but a vibrant testament to human creativity and endurance.</w:t>
      </w:r>
    </w:p>
    <w:p>
      <w:pPr>
        <w:pStyle w:val="BodyText"/>
      </w:pPr>
      <w:r>
        <w:t xml:space="preserve">© 2023 Reflection Paper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Architect in Israel Tel Aviv</dc:title>
  <dc:creator/>
  <dc:language>en</dc:language>
  <cp:keywords/>
  <dcterms:created xsi:type="dcterms:W3CDTF">2026-07-29T18:57:04Z</dcterms:created>
  <dcterms:modified xsi:type="dcterms:W3CDTF">2026-07-29T18:57:04Z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