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Kuwait</w:t>
      </w:r>
      <w:r>
        <w:t xml:space="preserve"> </w:t>
      </w:r>
      <w:r>
        <w:t xml:space="preserve">City</w:t>
      </w:r>
    </w:p>
    <w:bookmarkStart w:id="26" w:name="X27be18df48e0ff9e94591d952c1f4416a007797"/>
    <w:p>
      <w:pPr>
        <w:pStyle w:val="Heading1"/>
      </w:pPr>
      <w:r>
        <w:t xml:space="preserve">The Soul of the Dunes: A Reflection on the Architect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Urban Planning and Cultural Heritage</w:t>
      </w:r>
      <w:r>
        <w:br/>
      </w:r>
      <w:r>
        <w:rPr>
          <w:bCs/>
          <w:b/>
        </w:rPr>
        <w:t xml:space="preserve">From:</w:t>
      </w:r>
      <w:r>
        <w:t xml:space="preserve"> </w:t>
      </w:r>
      <w:r>
        <w:t xml:space="preserve">[Your Name], Senior Planner</w:t>
      </w:r>
    </w:p>
    <w:bookmarkStart w:id="20" w:name="X0c05f787837765b5d2684ecb4ffb4044359141e"/>
    <w:p>
      <w:pPr>
        <w:pStyle w:val="Heading2"/>
      </w:pPr>
      <w:r>
        <w:t xml:space="preserve">The Weight of the Title: What it Means to be an Architect</w:t>
      </w:r>
    </w:p>
    <w:p>
      <w:pPr>
        <w:pStyle w:val="FirstParagraph"/>
      </w:pPr>
      <w:r>
        <w:t xml:space="preserve">In the contemporary discourse of urban development, the role of an individual identified as an</w:t>
      </w:r>
      <w:r>
        <w:t xml:space="preserve"> </w:t>
      </w:r>
      <w:r>
        <w:rPr>
          <w:bCs/>
          <w:b/>
          <w:iCs/>
          <w:i/>
        </w:rPr>
        <w:t xml:space="preserve">Architect</w:t>
      </w:r>
      <w:r>
        <w:t xml:space="preserve"> </w:t>
      </w:r>
      <w:r>
        <w:t xml:space="preserve">is often reduced to that of a stylist or a technical solver. However, within the specific cultural and environmental context we inhabit, this definition feels insufficiently expansive. To be an</w:t>
      </w:r>
      <w:r>
        <w:t xml:space="preserve"> </w:t>
      </w:r>
      <w:r>
        <w:rPr>
          <w:bCs/>
          <w:b/>
          <w:iCs/>
          <w:i/>
        </w:rPr>
        <w:t xml:space="preserve">Architect</w:t>
      </w:r>
      <w:r>
        <w:t xml:space="preserve"> </w:t>
      </w:r>
      <w:r>
        <w:t xml:space="preserve">in the modern era requires one to be part historian, part ecologist, and certainly part poet. It demands a profound sensitivity to the human experience while maintaining a rigorous command over engineering constraints. This reflection paper seeks to explore how these multifaceted responsibilities intersect specifically within the vibrant, rapidly evolving metropolis of</w:t>
      </w:r>
      <w:r>
        <w:t xml:space="preserve"> </w:t>
      </w:r>
      <w:r>
        <w:rPr>
          <w:bCs/>
          <w:b/>
        </w:rPr>
        <w:t xml:space="preserve">Kuwait City</w:t>
      </w:r>
      <w:r>
        <w:t xml:space="preserve">, examining how the identity of the</w:t>
      </w:r>
      <w:r>
        <w:t xml:space="preserve"> </w:t>
      </w:r>
      <w:r>
        <w:rPr>
          <w:bCs/>
          <w:b/>
          <w:iCs/>
          <w:i/>
        </w:rPr>
        <w:t xml:space="preserve">Architect</w:t>
      </w:r>
      <w:r>
        <w:t xml:space="preserve"> </w:t>
      </w:r>
      <w:r>
        <w:t xml:space="preserve">is reshaped by its geographic and cultural locus.</w:t>
      </w:r>
    </w:p>
    <w:bookmarkEnd w:id="20"/>
    <w:bookmarkStart w:id="21" w:name="X77cf88cf3a1ce9ee9db840496ef41b3787624d9"/>
    <w:p>
      <w:pPr>
        <w:pStyle w:val="Heading2"/>
      </w:pPr>
      <w:r>
        <w:t xml:space="preserve">The Context: The Unique Pulse of Kuwait City</w:t>
      </w:r>
    </w:p>
    <w:p>
      <w:pPr>
        <w:pStyle w:val="FirstParagraph"/>
      </w:pPr>
      <w:r>
        <w:rPr>
          <w:bCs/>
          <w:b/>
        </w:rPr>
        <w:t xml:space="preserve">Kuwait City</w:t>
      </w:r>
      <w:r>
        <w:t xml:space="preserve"> </w:t>
      </w:r>
      <w:r>
        <w:t xml:space="preserve">is not merely a collection of high-rise towers and asphalt roads; it is a living organism that breathes with the rhythm of the desert sun and the cooling breezes from the Arabian Gulf. It is a city defined by extremes. The temperature in summer can soar past fifty degrees Celsius, creating an environment where architecture cannot be purely aesthetic—it must be protective. Simultaneously,</w:t>
      </w:r>
      <w:r>
        <w:t xml:space="preserve"> </w:t>
      </w:r>
      <w:r>
        <w:rPr>
          <w:bCs/>
          <w:b/>
        </w:rPr>
        <w:t xml:space="preserve">Kuwait City</w:t>
      </w:r>
      <w:r>
        <w:t xml:space="preserve"> </w:t>
      </w:r>
      <w:r>
        <w:t xml:space="preserve">is a crossroads of cultures, blending deep-rooted Bedouin traditions with the cosmopolitan energy of global finance and trade. For any professional engaging with this space, it becomes immediately clear that standard international design codes are inadequate without significant adaptation.</w:t>
      </w:r>
    </w:p>
    <w:p>
      <w:pPr>
        <w:pStyle w:val="BodyText"/>
      </w:pPr>
      <w:r>
        <w:t xml:space="preserve">The urban fabric of</w:t>
      </w:r>
      <w:r>
        <w:t xml:space="preserve"> </w:t>
      </w:r>
      <w:r>
        <w:rPr>
          <w:bCs/>
          <w:b/>
        </w:rPr>
        <w:t xml:space="preserve">Kuwait City</w:t>
      </w:r>
      <w:r>
        <w:t xml:space="preserve"> </w:t>
      </w:r>
      <w:r>
        <w:t xml:space="preserve">tells a story of transition. We see the juxtaposition of traditional wind towers (</w:t>
      </w:r>
      <w:r>
        <w:rPr>
          <w:iCs/>
          <w:i/>
        </w:rPr>
        <w:t xml:space="preserve">Badgir</w:t>
      </w:r>
      <w:r>
        <w:t xml:space="preserve">) against sleek glass facades that reflect the blinding sunlight. This contrast is not merely visual; it represents a philosophical debate about identity. Who are we as a society? Are we looking backward to preserve heritage, or forward toward technological utopia? The</w:t>
      </w:r>
      <w:r>
        <w:t xml:space="preserve"> </w:t>
      </w:r>
      <w:r>
        <w:rPr>
          <w:bCs/>
          <w:b/>
          <w:iCs/>
          <w:i/>
        </w:rPr>
        <w:t xml:space="preserve">Architect</w:t>
      </w:r>
      <w:r>
        <w:t xml:space="preserve"> </w:t>
      </w:r>
      <w:r>
        <w:t xml:space="preserve">stands at the center of this negotiation, tasked with bridging the gap between tradition and modernity.</w:t>
      </w:r>
    </w:p>
    <w:bookmarkEnd w:id="21"/>
    <w:bookmarkStart w:id="22" w:name="X9bff2081ec01ea9fea9d760ccd7d879b580ba1d"/>
    <w:p>
      <w:pPr>
        <w:pStyle w:val="Heading2"/>
      </w:pPr>
      <w:r>
        <w:t xml:space="preserve">The Challenge of Climate and Sustainability</w:t>
      </w:r>
    </w:p>
    <w:p>
      <w:pPr>
        <w:pStyle w:val="FirstParagraph"/>
      </w:pPr>
      <w:r>
        <w:t xml:space="preserve">A primary duty of the</w:t>
      </w:r>
      <w:r>
        <w:t xml:space="preserve"> </w:t>
      </w:r>
      <w:r>
        <w:rPr>
          <w:bCs/>
          <w:b/>
          <w:iCs/>
          <w:i/>
        </w:rPr>
        <w:t xml:space="preserve">Architect</w:t>
      </w:r>
      <w:r>
        <w:t xml:space="preserve">, particularly in a region as harsh as ours, is to master the climate. In</w:t>
      </w:r>
      <w:r>
        <w:t xml:space="preserve"> </w:t>
      </w:r>
      <w:r>
        <w:rPr>
          <w:bCs/>
          <w:b/>
        </w:rPr>
        <w:t xml:space="preserve">Kuwait City</w:t>
      </w:r>
      <w:r>
        <w:t xml:space="preserve">, sustainability is not just a buzzword; it is a survival mechanism. The traditional architecture of Kuwait was passive by nature, utilizing thick walls, small windows, and orientation strategies to minimize heat gain. Today’s</w:t>
      </w:r>
      <w:r>
        <w:t xml:space="preserve"> </w:t>
      </w:r>
      <w:r>
        <w:rPr>
          <w:bCs/>
          <w:b/>
          <w:iCs/>
          <w:i/>
        </w:rPr>
        <w:t xml:space="preserve">Architect</w:t>
      </w:r>
      <w:r>
        <w:t xml:space="preserve"> </w:t>
      </w:r>
      <w:r>
        <w:t xml:space="preserve">must revive these principles while integrating cutting-edge technology.</w:t>
      </w:r>
    </w:p>
    <w:p>
      <w:pPr>
        <w:pStyle w:val="BodyText"/>
      </w:pPr>
      <w:r>
        <w:t xml:space="preserve">We see this evolution in recent projects across</w:t>
      </w:r>
      <w:r>
        <w:t xml:space="preserve"> </w:t>
      </w:r>
      <w:r>
        <w:rPr>
          <w:bCs/>
          <w:b/>
        </w:rPr>
        <w:t xml:space="preserve">Kuwait City</w:t>
      </w:r>
      <w:r>
        <w:t xml:space="preserve">. The use of double-skin facades, solar shading devices, and green roofs are no longer optional luxuries but necessities. However, the challenge lies in aesthetics. Too often, modern interventions appear as sterile glass boxes that ignore the local vernacular. A true reflection on this issue suggests that the</w:t>
      </w:r>
      <w:r>
        <w:t xml:space="preserve"> </w:t>
      </w:r>
      <w:r>
        <w:rPr>
          <w:bCs/>
          <w:b/>
          <w:iCs/>
          <w:i/>
        </w:rPr>
        <w:t xml:space="preserve">Architect</w:t>
      </w:r>
      <w:r>
        <w:t xml:space="preserve"> </w:t>
      </w:r>
      <w:r>
        <w:t xml:space="preserve">must resist the temptation of global homogenization. Instead, they should draw inspiration from local materials and forms. The sandstone textures of traditional houses, for instance, can be reinterpreted in concrete mixes to provide thermal mass while maintaining a visual connection to the earth.</w:t>
      </w:r>
    </w:p>
    <w:bookmarkEnd w:id="22"/>
    <w:bookmarkStart w:id="23" w:name="cultural-identity-and-social-spaces"/>
    <w:p>
      <w:pPr>
        <w:pStyle w:val="Heading2"/>
      </w:pPr>
      <w:r>
        <w:t xml:space="preserve">Cultural Identity and Social Spaces</w:t>
      </w:r>
    </w:p>
    <w:p>
      <w:pPr>
        <w:pStyle w:val="FirstParagraph"/>
      </w:pPr>
      <w:r>
        <w:t xml:space="preserve">Beyond climate control, architecture in</w:t>
      </w:r>
      <w:r>
        <w:t xml:space="preserve"> </w:t>
      </w:r>
      <w:r>
        <w:rPr>
          <w:bCs/>
          <w:b/>
        </w:rPr>
        <w:t xml:space="preserve">Kuwait City</w:t>
      </w:r>
      <w:r>
        <w:t xml:space="preserve"> </w:t>
      </w:r>
      <w:r>
        <w:t xml:space="preserve">must serve social functions. The concept of privacy, crucial in Islamic culture, dictates the layout of many residential structures. Yet, as we move toward high-density living to accommodate population growth within</w:t>
      </w:r>
      <w:r>
        <w:t xml:space="preserve"> </w:t>
      </w:r>
      <w:r>
        <w:rPr>
          <w:bCs/>
          <w:b/>
        </w:rPr>
        <w:t xml:space="preserve">Kuwait City</w:t>
      </w:r>
      <w:r>
        <w:t xml:space="preserve">, preserving these cultural nuances becomes difficult. The role of the</w:t>
      </w:r>
      <w:r>
        <w:t xml:space="preserve"> </w:t>
      </w:r>
      <w:r>
        <w:rPr>
          <w:bCs/>
          <w:b/>
          <w:iCs/>
          <w:i/>
        </w:rPr>
        <w:t xml:space="preserve">Architect</w:t>
      </w:r>
      <w:r>
        <w:t xml:space="preserve"> </w:t>
      </w:r>
      <w:r>
        <w:t xml:space="preserve">here is to design spaces that respect privacy while fostering community interaction.</w:t>
      </w:r>
    </w:p>
    <w:p>
      <w:pPr>
        <w:pStyle w:val="BodyText"/>
      </w:pPr>
      <w:r>
        <w:t xml:space="preserve">We must consider public spaces such as parks, plazas, and walkways. In</w:t>
      </w:r>
      <w:r>
        <w:t xml:space="preserve"> </w:t>
      </w:r>
      <w:r>
        <w:rPr>
          <w:bCs/>
          <w:b/>
        </w:rPr>
        <w:t xml:space="preserve">Kuwait City</w:t>
      </w:r>
      <w:r>
        <w:t xml:space="preserve">, these spaces are often underutilized because they are designed without consideration for the local lifestyle. People prefer shaded areas with water features or communal seating that allows for large family gatherings. The</w:t>
      </w:r>
      <w:r>
        <w:t xml:space="preserve"> </w:t>
      </w:r>
      <w:r>
        <w:rPr>
          <w:bCs/>
          <w:b/>
          <w:iCs/>
          <w:i/>
        </w:rPr>
        <w:t xml:space="preserve">Architect</w:t>
      </w:r>
      <w:r>
        <w:t xml:space="preserve"> </w:t>
      </w:r>
      <w:r>
        <w:t xml:space="preserve">must therefore engage deeply with sociological studies, understanding how Kuwaitis actually use space. It is not enough to place benches under trees; one must create micro-climates where people feel comfortable gathering during the long summer evenings.</w:t>
      </w:r>
    </w:p>
    <w:bookmarkEnd w:id="23"/>
    <w:bookmarkStart w:id="24" w:name="Xb73a3cc6551c28a5b54510ec78e7693c6bb1c85"/>
    <w:p>
      <w:pPr>
        <w:pStyle w:val="Heading2"/>
      </w:pPr>
      <w:r>
        <w:t xml:space="preserve">The Future: Heritage Preservation and Innovation</w:t>
      </w:r>
    </w:p>
    <w:p>
      <w:pPr>
        <w:pStyle w:val="FirstParagraph"/>
      </w:pPr>
      <w:r>
        <w:t xml:space="preserve">As we look toward Vision 2035, which aims to build a developed nation with excellent service opportunities, the contribution of the</w:t>
      </w:r>
      <w:r>
        <w:t xml:space="preserve"> </w:t>
      </w:r>
      <w:r>
        <w:rPr>
          <w:bCs/>
          <w:b/>
          <w:iCs/>
          <w:i/>
        </w:rPr>
        <w:t xml:space="preserve">Architect</w:t>
      </w:r>
      <w:r>
        <w:t xml:space="preserve"> </w:t>
      </w:r>
      <w:r>
        <w:t xml:space="preserve">becomes even more critical. There is a pressing need to preserve the historical districts of</w:t>
      </w:r>
      <w:r>
        <w:t xml:space="preserve"> </w:t>
      </w:r>
      <w:r>
        <w:rPr>
          <w:bCs/>
          <w:b/>
        </w:rPr>
        <w:t xml:space="preserve">Kuwait City</w:t>
      </w:r>
      <w:r>
        <w:t xml:space="preserve">, such as Al-Shaib and parts of Bida’. These areas hold memories and stories that define our national identity. The task for the</w:t>
      </w:r>
      <w:r>
        <w:t xml:space="preserve"> </w:t>
      </w:r>
      <w:r>
        <w:rPr>
          <w:bCs/>
          <w:b/>
          <w:iCs/>
          <w:i/>
        </w:rPr>
        <w:t xml:space="preserve">Architect</w:t>
      </w:r>
      <w:r>
        <w:t xml:space="preserve"> </w:t>
      </w:r>
      <w:r>
        <w:t xml:space="preserve">is not just to restore old buildings but to adapt them for contemporary use without losing their soul. This adaptive reuse requires a deep empathy for history.</w:t>
      </w:r>
    </w:p>
    <w:p>
      <w:pPr>
        <w:pStyle w:val="BodyText"/>
      </w:pPr>
      <w:r>
        <w:t xml:space="preserve">Furthermore, innovation in materials science offers new possibilities. The development of locally sourced, eco-friendly concrete and recycled steel can reduce the carbon footprint of construction in</w:t>
      </w:r>
      <w:r>
        <w:t xml:space="preserve"> </w:t>
      </w:r>
      <w:r>
        <w:rPr>
          <w:bCs/>
          <w:b/>
        </w:rPr>
        <w:t xml:space="preserve">Kuwait City</w:t>
      </w:r>
      <w:r>
        <w:t xml:space="preserve">. But technology alone is not the answer; creativity is key. We need architects who are willing to experiment with biophilic design—integrating nature into the built environment—to combat urban heat islands and improve mental well-being.</w:t>
      </w:r>
    </w:p>
    <w:bookmarkEnd w:id="24"/>
    <w:bookmarkStart w:id="25" w:name="conclusion"/>
    <w:p>
      <w:pPr>
        <w:pStyle w:val="Heading2"/>
      </w:pPr>
      <w:r>
        <w:t xml:space="preserve">Conclusion</w:t>
      </w:r>
    </w:p>
    <w:p>
      <w:pPr>
        <w:pStyle w:val="FirstParagraph"/>
      </w:pPr>
      <w:r>
        <w:t xml:space="preserve">In conclusion, being an</w:t>
      </w:r>
      <w:r>
        <w:t xml:space="preserve"> </w:t>
      </w:r>
      <w:r>
        <w:rPr>
          <w:bCs/>
          <w:b/>
          <w:iCs/>
          <w:i/>
        </w:rPr>
        <w:t xml:space="preserve">Architect</w:t>
      </w:r>
      <w:r>
        <w:t xml:space="preserve"> </w:t>
      </w:r>
      <w:r>
        <w:t xml:space="preserve">in</w:t>
      </w:r>
      <w:r>
        <w:t xml:space="preserve"> </w:t>
      </w:r>
      <w:r>
        <w:rPr>
          <w:bCs/>
          <w:b/>
        </w:rPr>
        <w:t xml:space="preserve">Kuwait City</w:t>
      </w:r>
      <w:r>
        <w:t xml:space="preserve"> </w:t>
      </w:r>
      <w:r>
        <w:t xml:space="preserve">is a profound responsibility that extends far beyond drawing lines on paper. It is about shaping the identity of a nation, protecting its people from environmental extremes, and honoring its cultural heritage while embracing the future. The challenges are significant, but so are the opportunities. By returning to first principles—climate responsiveness, cultural sensitivity, and social inclusivity—the</w:t>
      </w:r>
      <w:r>
        <w:t xml:space="preserve"> </w:t>
      </w:r>
      <w:r>
        <w:rPr>
          <w:bCs/>
          <w:b/>
          <w:iCs/>
          <w:i/>
        </w:rPr>
        <w:t xml:space="preserve">Architect</w:t>
      </w:r>
      <w:r>
        <w:t xml:space="preserve"> </w:t>
      </w:r>
      <w:r>
        <w:t xml:space="preserve">can help transform</w:t>
      </w:r>
      <w:r>
        <w:t xml:space="preserve"> </w:t>
      </w:r>
      <w:r>
        <w:rPr>
          <w:bCs/>
          <w:b/>
        </w:rPr>
        <w:t xml:space="preserve">Kuwait City</w:t>
      </w:r>
      <w:r>
        <w:t xml:space="preserve"> </w:t>
      </w:r>
      <w:r>
        <w:t xml:space="preserve">into a model of sustainable urbanism that is uniquely its own.</w:t>
      </w:r>
    </w:p>
    <w:p>
      <w:pPr>
        <w:pStyle w:val="BodyText"/>
      </w:pPr>
      <w:r>
        <w:t xml:space="preserve">We must remember that every building in</w:t>
      </w:r>
      <w:r>
        <w:t xml:space="preserve"> </w:t>
      </w:r>
      <w:r>
        <w:rPr>
          <w:bCs/>
          <w:b/>
        </w:rPr>
        <w:t xml:space="preserve">Kuwait City</w:t>
      </w:r>
      <w:r>
        <w:t xml:space="preserve"> </w:t>
      </w:r>
      <w:r>
        <w:t xml:space="preserve">is a statement. It declares what we value, how we live, and who we aspire to be. Let us ensure that these statements are wise, respectful, and inspiring.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Architect in Kuwait City</dc:title>
  <dc:creator/>
  <dc:language>en</dc:language>
  <cp:keywords/>
  <dcterms:created xsi:type="dcterms:W3CDTF">2026-07-29T12:37:23Z</dcterms:created>
  <dcterms:modified xsi:type="dcterms:W3CDTF">2026-07-29T12:37:23Z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