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6458789f29368613fced261e218e09f0680c83"/>
    <w:p>
      <w:pPr>
        <w:pStyle w:val="Heading1"/>
      </w:pPr>
      <w:r>
        <w:t xml:space="preserve">The Evolution of the Architect in a Vertical City: A Reflection on Professional Identity and Urban Responsibility</w:t>
      </w:r>
    </w:p>
    <w:p>
      <w:pPr>
        <w:pStyle w:val="FirstParagraph"/>
      </w:pPr>
      <w:r>
        <w:t xml:space="preserve">In the dynamic landscape of contemporary urban planning, few roles are as pivotal or as complex as that of the Architect. When viewed through the lens of Malaysia Kuala Lumpur, a city that has transformed from a modest trading post into one of Southeast Asia’s most iconic megacities, this profession takes on a profound philosophical and practical weight. This reflection paper seeks to explore the multifaceted nature of being an</w:t>
      </w:r>
      <w:r>
        <w:t xml:space="preserve"> </w:t>
      </w:r>
      <w:r>
        <w:rPr>
          <w:bCs/>
          <w:b/>
        </w:rPr>
        <w:t xml:space="preserve">Architect</w:t>
      </w:r>
      <w:r>
        <w:t xml:space="preserve"> </w:t>
      </w:r>
      <w:r>
        <w:t xml:space="preserve">within the specific cultural, climatic, and socio-economic context of</w:t>
      </w:r>
      <w:r>
        <w:t xml:space="preserve"> </w:t>
      </w:r>
      <w:r>
        <w:rPr>
          <w:bCs/>
          <w:b/>
        </w:rPr>
        <w:t xml:space="preserve">Malaysia Kuala Lumpur</w:t>
      </w:r>
      <w:r>
        <w:t xml:space="preserve">. It argues that the modern architect in this region is not merely a designer of structures but a custodian of heritage, an advocate for sustainability, and a mediator between rapid globalization and local identity.</w:t>
      </w:r>
    </w:p>
    <w:bookmarkStart w:id="20" w:name="Xd81542d88e137fb71b1277738e2ffbba1269b20"/>
    <w:p>
      <w:pPr>
        <w:pStyle w:val="Heading2"/>
      </w:pPr>
      <w:r>
        <w:t xml:space="preserve">The Dual Identity: Global Modernism vs. Local Heritage</w:t>
      </w:r>
    </w:p>
    <w:p>
      <w:pPr>
        <w:pStyle w:val="FirstParagraph"/>
      </w:pPr>
      <w:r>
        <w:t xml:space="preserve">To understand the role of the</w:t>
      </w:r>
      <w:r>
        <w:t xml:space="preserve"> </w:t>
      </w:r>
      <w:r>
        <w:rPr>
          <w:bCs/>
          <w:b/>
        </w:rPr>
        <w:t xml:space="preserve">Architect</w:t>
      </w:r>
      <w:r>
        <w:t xml:space="preserve">, one must first acknowledge the visual paradox that defines Malaysia Kuala Lumpur. The skyline is dominated by symbols of hyper-modernity, most notably the Petronas Twin Towers, which once held the title of World’s Tallest Building. These structures represent a bold assertion on behalf of Malaysian architects to compete on a global stage. However, this modernity does not exist in a vacuum. As an</w:t>
      </w:r>
      <w:r>
        <w:t xml:space="preserve"> </w:t>
      </w:r>
      <w:r>
        <w:rPr>
          <w:bCs/>
          <w:b/>
        </w:rPr>
        <w:t xml:space="preserve">Architect</w:t>
      </w:r>
      <w:r>
        <w:t xml:space="preserve"> </w:t>
      </w:r>
      <w:r>
        <w:t xml:space="preserve">working in Malaysia Kuala Lumpur, there is an inherent tension between adopting international styles and respecting the vernacular traditions that define the region’s soul.</w:t>
      </w:r>
    </w:p>
    <w:p>
      <w:pPr>
        <w:pStyle w:val="BodyText"/>
      </w:pPr>
      <w:r>
        <w:t xml:space="preserve">This reflection highlights that successful design here requires a nuanced understanding of "Tropical Modernism." It is not enough to import glass facades from colder climates without modification. The true skill of the</w:t>
      </w:r>
      <w:r>
        <w:t xml:space="preserve"> </w:t>
      </w:r>
      <w:r>
        <w:rPr>
          <w:bCs/>
          <w:b/>
        </w:rPr>
        <w:t xml:space="preserve">Architect</w:t>
      </w:r>
      <w:r>
        <w:t xml:space="preserve"> </w:t>
      </w:r>
      <w:r>
        <w:t xml:space="preserve">lies in interpreting local architectural language—such as the use of deep overhangs, cross-ventilation, and communal spaces found in traditional Malay houses (Rumah Panggung)—and translating them into high-rise solutions suitable for a dense metropolis like Malaysia Kuala Lumpur. The architect becomes a translator, ensuring that global standards do not erase local character.</w:t>
      </w:r>
    </w:p>
    <w:bookmarkEnd w:id="20"/>
    <w:bookmarkStart w:id="21" w:name="environmental-stewardship-in-the-tropics"/>
    <w:p>
      <w:pPr>
        <w:pStyle w:val="Heading2"/>
      </w:pPr>
      <w:r>
        <w:t xml:space="preserve">Environmental Stewardship in the Tropics</w:t>
      </w:r>
    </w:p>
    <w:p>
      <w:pPr>
        <w:pStyle w:val="FirstParagraph"/>
      </w:pPr>
      <w:r>
        <w:t xml:space="preserve">A critical aspect of being an</w:t>
      </w:r>
      <w:r>
        <w:t xml:space="preserve"> </w:t>
      </w:r>
      <w:r>
        <w:rPr>
          <w:bCs/>
          <w:b/>
        </w:rPr>
        <w:t xml:space="preserve">Architect</w:t>
      </w:r>
      <w:r>
        <w:t xml:space="preserve"> </w:t>
      </w:r>
      <w:r>
        <w:t xml:space="preserve">in Malaysia Kuala Lumpur is responding to the tropical climate. The city experiences high humidity, intense solar radiation, and heavy monsoon rains. Historically, buildings struggled with energy inefficiency due to a reliance on air conditioning. Today, the role of the</w:t>
      </w:r>
      <w:r>
        <w:t xml:space="preserve"> </w:t>
      </w:r>
      <w:r>
        <w:rPr>
          <w:bCs/>
          <w:b/>
        </w:rPr>
        <w:t xml:space="preserve">Architect</w:t>
      </w:r>
      <w:r>
        <w:t xml:space="preserve"> </w:t>
      </w:r>
      <w:r>
        <w:t xml:space="preserve">has shifted significantly towards environmental stewardship.</w:t>
      </w:r>
    </w:p>
    <w:p>
      <w:pPr>
        <w:pStyle w:val="BodyText"/>
      </w:pPr>
      <w:r>
        <w:t xml:space="preserve">In Malaysia Kuala Lumpur, sustainability is no longer just a buzzword; it is a regulatory and moral imperative. The Green Building Index (GBI) has become a standard benchmark. An</w:t>
      </w:r>
      <w:r>
        <w:t xml:space="preserve"> </w:t>
      </w:r>
      <w:r>
        <w:rPr>
          <w:bCs/>
          <w:b/>
        </w:rPr>
        <w:t xml:space="preserve">Architect</w:t>
      </w:r>
      <w:r>
        <w:t xml:space="preserve"> </w:t>
      </w:r>
      <w:r>
        <w:t xml:space="preserve">must now integrate passive cooling strategies, rainwater harvesting systems, and green building materials into their core designs. This reflects a deeper responsibility: reducing the carbon footprint of one of Asia’s most rapidly developing cities. The reflection here is that the</w:t>
      </w:r>
      <w:r>
        <w:t xml:space="preserve"> </w:t>
      </w:r>
      <w:r>
        <w:rPr>
          <w:bCs/>
          <w:b/>
        </w:rPr>
        <w:t xml:space="preserve">Architect</w:t>
      </w:r>
      <w:r>
        <w:t xml:space="preserve"> </w:t>
      </w:r>
      <w:r>
        <w:t xml:space="preserve">in Malaysia Kuala Lumpur is an engineer of comfort and survival, designing spaces that breathe with nature rather than fighting against it.</w:t>
      </w:r>
    </w:p>
    <w:bookmarkEnd w:id="21"/>
    <w:bookmarkStart w:id="22" w:name="Xbf24b5eb3a7b3f3ae9987bf14aa17e25cea7e89"/>
    <w:p>
      <w:pPr>
        <w:pStyle w:val="Heading2"/>
      </w:pPr>
      <w:r>
        <w:t xml:space="preserve">Social Responsibility and Cultural Inclusivity</w:t>
      </w:r>
    </w:p>
    <w:p>
      <w:pPr>
        <w:pStyle w:val="FirstParagraph"/>
      </w:pPr>
      <w:r>
        <w:t xml:space="preserve">Multiculturalism is the heartbeat of Malaysia Kuala Lumpur. With a population comprising Malay, Chinese, Indian, and indigenous communities, the city’s architecture must reflect this diversity. The role of the</w:t>
      </w:r>
      <w:r>
        <w:t xml:space="preserve"> </w:t>
      </w:r>
      <w:r>
        <w:rPr>
          <w:bCs/>
          <w:b/>
        </w:rPr>
        <w:t xml:space="preserve">Architect</w:t>
      </w:r>
      <w:r>
        <w:t xml:space="preserve">, therefore, extends beyond aesthetics to encompass social inclusivity. Public spaces in Malaysia Kuala Lumpur serve as melting pots where different cultures interact.</w:t>
      </w:r>
    </w:p>
    <w:p>
      <w:pPr>
        <w:pStyle w:val="BodyText"/>
      </w:pPr>
      <w:r>
        <w:t xml:space="preserve">An effective</w:t>
      </w:r>
      <w:r>
        <w:t xml:space="preserve"> </w:t>
      </w:r>
      <w:r>
        <w:rPr>
          <w:bCs/>
          <w:b/>
        </w:rPr>
        <w:t xml:space="preserve">Architect</w:t>
      </w:r>
      <w:r>
        <w:t xml:space="preserve"> </w:t>
      </w:r>
      <w:r>
        <w:t xml:space="preserve">designs these interfaces with sensitivity. For instance, the design of religious structures, markets, and public parks must accommodate various cultural practices without privileging one over another to the point of exclusion. This requires a deep empathetic approach. The reflection paper posits that an</w:t>
      </w:r>
      <w:r>
        <w:t xml:space="preserve"> </w:t>
      </w:r>
      <w:r>
        <w:rPr>
          <w:bCs/>
          <w:b/>
        </w:rPr>
        <w:t xml:space="preserve">Architect</w:t>
      </w:r>
      <w:r>
        <w:t xml:space="preserve"> </w:t>
      </w:r>
      <w:r>
        <w:t xml:space="preserve">in this context is also a social worker and community planner. They must navigate sensitive cultural terrains to create spaces that foster unity and belonging in Malaysia Kuala Lumpur’s diverse urban fabric.</w:t>
      </w:r>
    </w:p>
    <w:bookmarkEnd w:id="22"/>
    <w:bookmarkStart w:id="23" w:name="Xe67b3e0359fdb8a9d7a606a89cc8d51ccc7dbe5"/>
    <w:p>
      <w:pPr>
        <w:pStyle w:val="Heading2"/>
      </w:pPr>
      <w:r>
        <w:t xml:space="preserve">The Challenge of Urban Density and Traffic</w:t>
      </w:r>
    </w:p>
    <w:p>
      <w:pPr>
        <w:pStyle w:val="FirstParagraph"/>
      </w:pPr>
      <w:r>
        <w:t xml:space="preserve">No discussion on the profession of the</w:t>
      </w:r>
      <w:r>
        <w:t xml:space="preserve"> </w:t>
      </w:r>
      <w:r>
        <w:rPr>
          <w:bCs/>
          <w:b/>
        </w:rPr>
        <w:t xml:space="preserve">Architect</w:t>
      </w:r>
      <w:r>
        <w:t xml:space="preserve"> </w:t>
      </w:r>
      <w:r>
        <w:t xml:space="preserve">is complete without addressing infrastructure. Malaysia Kuala Lumpur faces significant challenges regarding traffic congestion, land scarcity, and vertical living. The traditional suburban sprawl is becoming unsustainable. Consequently, the mandate for the</w:t>
      </w:r>
      <w:r>
        <w:t xml:space="preserve"> </w:t>
      </w:r>
      <w:r>
        <w:rPr>
          <w:bCs/>
          <w:b/>
        </w:rPr>
        <w:t xml:space="preserve">Architect</w:t>
      </w:r>
      <w:r>
        <w:t xml:space="preserve"> </w:t>
      </w:r>
      <w:r>
        <w:t xml:space="preserve">has evolved to include urban regeneration and mixed-use developments.</w:t>
      </w:r>
    </w:p>
    <w:p>
      <w:pPr>
        <w:pStyle w:val="BodyText"/>
      </w:pPr>
      <w:r>
        <w:t xml:space="preserve">In Malaysia Kuala Lumpur, architects are increasingly tasked with creating "vertical neighborhoods." This involves designing high-density complexes that integrate residential, commercial, and recreational facilities within walkable distances to reduce reliance on private vehicles. The reflection here is profound: the</w:t>
      </w:r>
      <w:r>
        <w:t xml:space="preserve"> </w:t>
      </w:r>
      <w:r>
        <w:rPr>
          <w:bCs/>
          <w:b/>
        </w:rPr>
        <w:t xml:space="preserve">Architect</w:t>
      </w:r>
      <w:r>
        <w:t xml:space="preserve"> </w:t>
      </w:r>
      <w:r>
        <w:t xml:space="preserve">is redefining how people live in dense urban environments. By prioritizing connectivity via public transport hubs (LRT/MRT) and designing pedestrian-friendly entrances, the</w:t>
      </w:r>
      <w:r>
        <w:t xml:space="preserve"> </w:t>
      </w:r>
      <w:r>
        <w:rPr>
          <w:bCs/>
          <w:b/>
        </w:rPr>
        <w:t xml:space="preserve">Architect</w:t>
      </w:r>
      <w:r>
        <w:t xml:space="preserve"> </w:t>
      </w:r>
      <w:r>
        <w:t xml:space="preserve">actively shapes the mobility and lifestyle of citizens in Malaysia Kuala Lumpur.</w:t>
      </w:r>
    </w:p>
    <w:bookmarkEnd w:id="23"/>
    <w:bookmarkStart w:id="24" w:name="X54821121eedc309453184b8ce86c4e0efc7d239"/>
    <w:p>
      <w:pPr>
        <w:pStyle w:val="Heading2"/>
      </w:pPr>
      <w:r>
        <w:t xml:space="preserve">Ethical Considerations and Professional Integrity</w:t>
      </w:r>
    </w:p>
    <w:p>
      <w:pPr>
        <w:pStyle w:val="FirstParagraph"/>
      </w:pPr>
      <w:r>
        <w:t xml:space="preserve">The rapid pace of development in Malaysia Kuala Lumpur often brings pressure to cut corners for cost efficiency. In this context, the ethical dimension of being an</w:t>
      </w:r>
      <w:r>
        <w:t xml:space="preserve"> </w:t>
      </w:r>
      <w:r>
        <w:rPr>
          <w:bCs/>
          <w:b/>
        </w:rPr>
        <w:t xml:space="preserve">Architect</w:t>
      </w:r>
      <w:r>
        <w:t xml:space="preserve"> </w:t>
      </w:r>
      <w:r>
        <w:t xml:space="preserve">becomes paramount. The profession requires a steadfast commitment to safety, quality, and long-term value over short-term profit.</w:t>
      </w:r>
    </w:p>
    <w:p>
      <w:pPr>
        <w:pStyle w:val="BodyText"/>
      </w:pPr>
      <w:r>
        <w:t xml:space="preserve">An</w:t>
      </w:r>
      <w:r>
        <w:t xml:space="preserve"> </w:t>
      </w:r>
      <w:r>
        <w:rPr>
          <w:bCs/>
          <w:b/>
        </w:rPr>
        <w:t xml:space="preserve">Architect</w:t>
      </w:r>
      <w:r>
        <w:t xml:space="preserve"> </w:t>
      </w:r>
      <w:r>
        <w:t xml:space="preserve">must act as a guardian of public welfare. This includes ensuring structural integrity against natural disasters like floods—a recurring issue in Malaysia Kuala Lumpur—and advocating for transparent construction practices. The reflection paper emphasizes that professional identity is built on trust and resilience. In a city undergoing such rapid transformation, the</w:t>
      </w:r>
      <w:r>
        <w:t xml:space="preserve"> </w:t>
      </w:r>
      <w:r>
        <w:rPr>
          <w:bCs/>
          <w:b/>
        </w:rPr>
        <w:t xml:space="preserve">Architect</w:t>
      </w:r>
      <w:r>
        <w:t xml:space="preserve"> </w:t>
      </w:r>
      <w:r>
        <w:t xml:space="preserve">serves as the moral compass, ensuring that development does not compromise future generations' well-being.</w:t>
      </w:r>
    </w:p>
    <w:bookmarkEnd w:id="24"/>
    <w:bookmarkStart w:id="25" w:name="X2cfa451c05ccaf42cae2b91053ee8d4bf8043b3"/>
    <w:p>
      <w:pPr>
        <w:pStyle w:val="Heading2"/>
      </w:pPr>
      <w:r>
        <w:t xml:space="preserve">Conclusion: The Future of the Architect in Malaysia Kuala Lumpur</w:t>
      </w:r>
    </w:p>
    <w:p>
      <w:pPr>
        <w:pStyle w:val="FirstParagraph"/>
      </w:pPr>
      <w:r>
        <w:t xml:space="preserve">In conclusion, being an</w:t>
      </w:r>
      <w:r>
        <w:t xml:space="preserve"> </w:t>
      </w:r>
      <w:r>
        <w:rPr>
          <w:bCs/>
          <w:b/>
        </w:rPr>
        <w:t xml:space="preserve">Architect</w:t>
      </w:r>
      <w:r>
        <w:t xml:space="preserve"> </w:t>
      </w:r>
      <w:r>
        <w:t xml:space="preserve">in Malaysia Kuala Lumpur is a multidimensional pursuit that demands technical prowess, cultural intelligence, and ethical fortitude. It is not merely about drawing blueprints; it is about shaping the lived experience of millions in a complex urban ecosystem.</w:t>
      </w:r>
    </w:p>
    <w:p>
      <w:pPr>
        <w:pStyle w:val="BodyText"/>
      </w:pPr>
      <w:r>
        <w:t xml:space="preserve">The future of this profession lies in its ability to adapt. As Malaysia Kuala Lumpur continues to evolve into a smart city and a hub for innovation, the</w:t>
      </w:r>
      <w:r>
        <w:t xml:space="preserve"> </w:t>
      </w:r>
      <w:r>
        <w:rPr>
          <w:bCs/>
          <w:b/>
        </w:rPr>
        <w:t xml:space="preserve">Architect</w:t>
      </w:r>
      <w:r>
        <w:t xml:space="preserve"> </w:t>
      </w:r>
      <w:r>
        <w:t xml:space="preserve">must embrace technology while remaining rooted in local context. The reflection on this role reveals that an</w:t>
      </w:r>
      <w:r>
        <w:t xml:space="preserve"> </w:t>
      </w:r>
      <w:r>
        <w:rPr>
          <w:bCs/>
          <w:b/>
        </w:rPr>
        <w:t xml:space="preserve">Architect</w:t>
      </w:r>
      <w:r>
        <w:t xml:space="preserve"> </w:t>
      </w:r>
      <w:r>
        <w:t xml:space="preserve">is a visionary who balances the past, present, and future. They are responsible for creating sustainable, inclusive, and culturally resonant environments in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2026-07-30T06:31:38Z</dcterms:created>
  <dcterms:modified xsi:type="dcterms:W3CDTF">2026-07-30T06:31:38Z</dcterms:modified>
</cp:coreProperties>
</file>

<file path=docProps/custom.xml><?xml version="1.0" encoding="utf-8"?>
<Properties xmlns="http://schemas.openxmlformats.org/officeDocument/2006/custom-properties" xmlns:vt="http://schemas.openxmlformats.org/officeDocument/2006/docPropsVTypes"/>
</file>