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Architect</w:t>
      </w:r>
      <w:r>
        <w:t xml:space="preserve"> </w:t>
      </w:r>
      <w:r>
        <w:t xml:space="preserve">in</w:t>
      </w:r>
      <w:r>
        <w:t xml:space="preserve"> </w:t>
      </w:r>
      <w:r>
        <w:t xml:space="preserve">Russia,</w:t>
      </w:r>
      <w:r>
        <w:t xml:space="preserve"> </w:t>
      </w:r>
      <w:r>
        <w:t xml:space="preserve">Moscow</w:t>
      </w:r>
    </w:p>
    <w:bookmarkStart w:id="31" w:name="X09347411b1590542bc769fedd92c1e899218514"/>
    <w:p>
      <w:pPr>
        <w:pStyle w:val="Heading1"/>
      </w:pPr>
      <w:r>
        <w:t xml:space="preserve">The Role of the Architect in Contemporary Russia, Moscow</w:t>
      </w:r>
    </w:p>
    <w:bookmarkStart w:id="24" w:name="introduction"/>
    <w:p>
      <w:pPr>
        <w:pStyle w:val="Heading2"/>
      </w:pPr>
      <w:r>
        <w:t xml:space="preserve">Introduction</w:t>
      </w:r>
    </w:p>
    <w:p>
      <w:pPr>
        <w:pStyle w:val="FirstParagraph"/>
      </w:pPr>
      <w:r>
        <w:t xml:space="preserve">The profession of an</w:t>
      </w:r>
      <w:r>
        <w:t xml:space="preserve"> </w:t>
      </w:r>
      <w:hyperlink r:id="rId20">
        <w:r>
          <w:rPr>
            <w:rStyle w:val="Hyperlink"/>
            <w:bCs/>
            <w:b/>
          </w:rPr>
          <w:t xml:space="preserve">Architect</w:t>
        </w:r>
      </w:hyperlink>
      <w:r>
        <w:t xml:space="preserve">  is often viewed through a romanticized lens as one solely concerned with aesthetics, form, and the creation of beautiful spaces. However, when considering the specific context of Russia and its capital city,</w:t>
      </w:r>
      <w:r>
        <w:t xml:space="preserve"> </w:t>
      </w:r>
      <w:hyperlink r:id="rId21">
        <w:r>
          <w:rPr>
            <w:rStyle w:val="Hyperlink"/>
          </w:rPr>
          <w:t xml:space="preserve">Moscow</w:t>
        </w:r>
      </w:hyperlink>
      <w:r>
        <w:t xml:space="preserve">, this perception shifts dramatically. In</w:t>
      </w:r>
      <w:r>
        <w:t xml:space="preserve"> </w:t>
      </w:r>
      <w:hyperlink r:id="rId22">
        <w:r>
          <w:rPr>
            <w:rStyle w:val="Hyperlink"/>
            <w:bCs/>
            <w:b/>
          </w:rPr>
          <w:t xml:space="preserve">Russia</w:t>
        </w:r>
      </w:hyperlink>
      <w:r>
        <w:t xml:space="preserve">, particularly within the dense, historically layered urban fabric of</w:t>
      </w:r>
      <w:r>
        <w:t xml:space="preserve"> </w:t>
      </w:r>
      <w:hyperlink r:id="rId23">
        <w:r>
          <w:rPr>
            <w:rStyle w:val="Hyperlink"/>
            <w:bCs/>
            <w:b/>
          </w:rPr>
          <w:t xml:space="preserve">Moscow</w:t>
        </w:r>
      </w:hyperlink>
      <w:r>
        <w:t xml:space="preserve">, the role of the architect transcends mere design. It becomes a complex negotiation between history, politics, technology, and social responsibility. This reflection paper explores how an architect operates within this unique environment, analyzing the challenges and opportunities that define architectural practice in Moscow today.</w:t>
      </w:r>
    </w:p>
    <w:bookmarkEnd w:id="24"/>
    <w:bookmarkStart w:id="26" w:name="the-weight-of-history"/>
    <w:p>
      <w:pPr>
        <w:pStyle w:val="Heading2"/>
      </w:pPr>
      <w:r>
        <w:t xml:space="preserve">The Weight of History</w:t>
      </w:r>
    </w:p>
    <w:p>
      <w:pPr>
        <w:pStyle w:val="FirstParagraph"/>
      </w:pPr>
      <w:r>
        <w:t xml:space="preserve">To understand the current role of an</w:t>
      </w:r>
      <w:r>
        <w:t xml:space="preserve"> </w:t>
      </w:r>
      <w:hyperlink r:id="rId20">
        <w:r>
          <w:rPr>
            <w:rStyle w:val="Hyperlink"/>
            <w:bCs/>
            <w:b/>
          </w:rPr>
          <w:t xml:space="preserve">Architect</w:t>
        </w:r>
      </w:hyperlink>
      <w:r>
        <w:t xml:space="preserve"> in Moscow, one must first acknowledge the overwhelming presence of history.</w:t>
      </w:r>
      <w:r>
        <w:t xml:space="preserve"> </w:t>
      </w:r>
      <w:hyperlink r:id="rId25">
        <w:r>
          <w:rPr>
            <w:rStyle w:val="Hyperlink"/>
            <w:bCs/>
            <w:b/>
          </w:rPr>
          <w:t xml:space="preserve">Russia</w:t>
        </w:r>
      </w:hyperlink>
      <w:r>
        <w:t xml:space="preserve"> </w:t>
      </w:r>
      <w:r>
        <w:t xml:space="preserve">possesses a deep architectural heritage that spans from medieval Orthodox churches to Imperial palaces and Soviet-era monumentalism. In</w:t>
      </w:r>
      <w:r>
        <w:t xml:space="preserve"> </w:t>
      </w:r>
      <w:hyperlink r:id="rId23">
        <w:r>
          <w:rPr>
            <w:rStyle w:val="Hyperlink"/>
            <w:bCs/>
            <w:b/>
          </w:rPr>
          <w:t xml:space="preserve">Moscow</w:t>
        </w:r>
      </w:hyperlink>
      <w:r>
        <w:t xml:space="preserve">, these styles do not exist in isolation; they clash, coexist, and interact in real-time. The St Basil’s Cathedral stands alongside the sleek glass towers of Moscow City. For an architect working here, this juxtaposition is not just a backdrop but a primary constraint and inspiration.</w:t>
      </w:r>
    </w:p>
    <w:p>
      <w:pPr>
        <w:pStyle w:val="BodyText"/>
      </w:pPr>
      <w:r>
        <w:t xml:space="preserve">An</w:t>
      </w:r>
      <w:r>
        <w:t xml:space="preserve"> </w:t>
      </w:r>
      <w:hyperlink r:id="rId20">
        <w:r>
          <w:rPr>
            <w:rStyle w:val="Hyperlink"/>
            <w:bCs/>
            <w:b/>
          </w:rPr>
          <w:t xml:space="preserve">Architect</w:t>
        </w:r>
      </w:hyperlink>
      <w:r>
        <w:t xml:space="preserve"> in this context must possess a profound sensitivity to urban heritage. The mandate from the Russian government often emphasizes preservation, yet rapid modernization drives development. Consequently, the architect must act as a mediator between the past and the future. This requires more than technical skill; it demands historical literacy and cultural empathy. Every project in</w:t>
      </w:r>
      <w:r>
        <w:t xml:space="preserve"> </w:t>
      </w:r>
      <w:hyperlink r:id="rId23">
        <w:r>
          <w:rPr>
            <w:rStyle w:val="Hyperlink"/>
            <w:bCs/>
            <w:b/>
          </w:rPr>
          <w:t xml:space="preserve">Moscow</w:t>
        </w:r>
      </w:hyperlink>
      <w:r>
        <w:t xml:space="preserve"> </w:t>
      </w:r>
      <w:r>
        <w:t xml:space="preserve">is scrutinized against its surroundings. A building that ignores its historical context risks being rejected by both regulatory bodies and the public, who feel a strong emotional connection to the city's visual identity. Therefore, the architect becomes a custodian of memory, tasked with creating new structures that respect but do not mimic the past.</w:t>
      </w:r>
    </w:p>
    <w:bookmarkEnd w:id="26"/>
    <w:bookmarkStart w:id="27" w:name="political-and-economic-realities"/>
    <w:p>
      <w:pPr>
        <w:pStyle w:val="Heading2"/>
      </w:pPr>
      <w:r>
        <w:t xml:space="preserve">Political and Economic Realities</w:t>
      </w:r>
    </w:p>
    <w:p>
      <w:pPr>
        <w:pStyle w:val="FirstParagraph"/>
      </w:pPr>
      <w:r>
        <w:t xml:space="preserve">The practice of architecture in</w:t>
      </w:r>
      <w:r>
        <w:t xml:space="preserve"> </w:t>
      </w:r>
      <w:hyperlink r:id="rId22">
        <w:r>
          <w:rPr>
            <w:rStyle w:val="Hyperlink"/>
            <w:bCs/>
            <w:b/>
          </w:rPr>
          <w:t xml:space="preserve">Russia</w:t>
        </w:r>
      </w:hyperlink>
      <w:r>
        <w:t xml:space="preserve"> is inextricably linked to political and economic forces. Moscow serves as the center of power, where large-scale urban planning initiatives are often top-down decisions rather than organic growth. For an</w:t>
      </w:r>
      <w:r>
        <w:t xml:space="preserve"> </w:t>
      </w:r>
      <w:hyperlink r:id="rId20">
        <w:r>
          <w:rPr>
            <w:rStyle w:val="Hyperlink"/>
            <w:bCs/>
            <w:b/>
          </w:rPr>
          <w:t xml:space="preserve">Architect</w:t>
        </w:r>
      </w:hyperlink>
      <w:r>
        <w:t xml:space="preserve">, this means navigating a complex regulatory environment shaped by state interests and global market dynamics. The transformation of Moscow over the last two decades has been driven by massive public works projects, such as the renovation of parks, bridges, and historical sites.</w:t>
      </w:r>
    </w:p>
    <w:p>
      <w:pPr>
        <w:pStyle w:val="BodyText"/>
      </w:pPr>
      <w:r>
        <w:t xml:space="preserve">In this climate, the architect’s role expands to include project management and advocacy. They must align their creative vision with economic viability and political feasibility. The concept of "beautification" in</w:t>
      </w:r>
      <w:r>
        <w:t xml:space="preserve"> </w:t>
      </w:r>
      <w:hyperlink r:id="rId23">
        <w:r>
          <w:rPr>
            <w:rStyle w:val="Hyperlink"/>
            <w:bCs/>
            <w:b/>
          </w:rPr>
          <w:t xml:space="preserve">Moscow</w:t>
        </w:r>
      </w:hyperlink>
      <w:r>
        <w:t xml:space="preserve"> has often been used as a justification for gentrification, leading to debates about who the city is for. An ethical</w:t>
      </w:r>
      <w:r>
        <w:t xml:space="preserve"> </w:t>
      </w:r>
      <w:hyperlink r:id="rId20">
        <w:r>
          <w:rPr>
            <w:rStyle w:val="Hyperlink"/>
            <w:bCs/>
            <w:b/>
          </w:rPr>
          <w:t xml:space="preserve">Architect</w:t>
        </w:r>
      </w:hyperlink>
      <w:r>
        <w:t xml:space="preserve"> must consider the social implications of their designs. How does a new development affect local communities? Does it prioritize tourists over residents? The architect in Russia must be aware that their work contributes to the social fabric, potentially exacerbating or alleviating urban inequalities.</w:t>
      </w:r>
    </w:p>
    <w:bookmarkEnd w:id="27"/>
    <w:bookmarkStart w:id="28" w:name="X166ac6bd8cb1db6c6788d5576b6fd9552cf59a4"/>
    <w:p>
      <w:pPr>
        <w:pStyle w:val="Heading2"/>
      </w:pPr>
      <w:r>
        <w:t xml:space="preserve">Technological Innovation and Globalization</w:t>
      </w:r>
    </w:p>
    <w:p>
      <w:pPr>
        <w:pStyle w:val="FirstParagraph"/>
      </w:pPr>
      <w:r>
        <w:t xml:space="preserve">Despite its traditional roots,</w:t>
      </w:r>
      <w:r>
        <w:t xml:space="preserve"> </w:t>
      </w:r>
      <w:hyperlink r:id="rId22">
        <w:r>
          <w:rPr>
            <w:rStyle w:val="Hyperlink"/>
            <w:bCs/>
            <w:b/>
          </w:rPr>
          <w:t xml:space="preserve">Russia</w:t>
        </w:r>
      </w:hyperlink>
      <w:r>
        <w:t xml:space="preserve"> is increasingly embracing technological innovation in construction. In</w:t>
      </w:r>
      <w:r>
        <w:t xml:space="preserve"> </w:t>
      </w:r>
      <w:hyperlink r:id="rId23">
        <w:r>
          <w:rPr>
            <w:rStyle w:val="Hyperlink"/>
            <w:bCs/>
            <w:b/>
          </w:rPr>
          <w:t xml:space="preserve">Moscow</w:t>
        </w:r>
      </w:hyperlink>
      <w:r>
        <w:t xml:space="preserve">, we see the rise of parametric design, sustainable building practices, and advanced digital modeling. Firms like Zaha Hadid Architects have left a significant mark on the city with projects like the Zaryadye Park and the Gazprom headquarters. These projects demonstrate that an</w:t>
      </w:r>
      <w:r>
        <w:t xml:space="preserve"> </w:t>
      </w:r>
      <w:hyperlink r:id="rId20">
        <w:r>
          <w:rPr>
            <w:rStyle w:val="Hyperlink"/>
            <w:bCs/>
            <w:b/>
          </w:rPr>
          <w:t xml:space="preserve">Architect</w:t>
        </w:r>
      </w:hyperlink>
      <w:r>
        <w:t xml:space="preserve"> in Moscow can be a global player, contributing to international architectural discourse.</w:t>
      </w:r>
    </w:p>
    <w:p>
      <w:pPr>
        <w:pStyle w:val="BodyText"/>
      </w:pPr>
      <w:r>
        <w:t xml:space="preserve">However, this globalization brings its own challenges. The adoption of international styles must be balanced with local climatic conditions and cultural preferences. The harsh Russian winter, for instance, necessitates specific design considerations that differ significantly from projects in warmer climates. An</w:t>
      </w:r>
      <w:r>
        <w:t xml:space="preserve"> </w:t>
      </w:r>
      <w:hyperlink r:id="rId20">
        <w:r>
          <w:rPr>
            <w:rStyle w:val="Hyperlink"/>
            <w:bCs/>
            <w:b/>
          </w:rPr>
          <w:t xml:space="preserve">Architect</w:t>
        </w:r>
      </w:hyperlink>
      <w:r>
        <w:t xml:space="preserve"> in Moscow must therefore localize global trends. This involves integrating energy-efficient technologies suitable for cold climates and creating spaces that encourage indoor social interaction during long winters. The architect becomes a problem-solver, using technology not just for aesthetic novelty but for functional resilience.</w:t>
      </w:r>
    </w:p>
    <w:bookmarkEnd w:id="28"/>
    <w:bookmarkStart w:id="29" w:name="social-responsibility-and-public-space"/>
    <w:p>
      <w:pPr>
        <w:pStyle w:val="Heading2"/>
      </w:pPr>
      <w:r>
        <w:t xml:space="preserve">Social Responsibility and Public Space</w:t>
      </w:r>
    </w:p>
    <w:p>
      <w:pPr>
        <w:pStyle w:val="FirstParagraph"/>
      </w:pPr>
      <w:r>
        <w:t xml:space="preserve">One of the most critical aspects of contemporary architecture in</w:t>
      </w:r>
      <w:r>
        <w:t xml:space="preserve"> </w:t>
      </w:r>
      <w:hyperlink r:id="rId23">
        <w:r>
          <w:rPr>
            <w:rStyle w:val="Hyperlink"/>
            <w:bCs/>
            <w:b/>
          </w:rPr>
          <w:t xml:space="preserve">Moscow</w:t>
        </w:r>
      </w:hyperlink>
      <w:r>
        <w:t xml:space="preserve"> is the reimagining of public space. Historically, Soviet urban planning prioritized monumental squares over human-scale interactions. Today, there is a growing movement among architects to create inclusive, accessible public spaces that foster community engagement. In</w:t>
      </w:r>
      <w:r>
        <w:t xml:space="preserve"> </w:t>
      </w:r>
      <w:hyperlink r:id="rId22">
        <w:r>
          <w:rPr>
            <w:rStyle w:val="Hyperlink"/>
            <w:bCs/>
            <w:b/>
          </w:rPr>
          <w:t xml:space="preserve">Russia</w:t>
        </w:r>
      </w:hyperlink>
      <w:r>
        <w:t xml:space="preserve">, where social cohesion has faced various challenges in recent years, the design of parks, plazas, and cultural centers plays a vital role in rebuilding social trust.</w:t>
      </w:r>
    </w:p>
    <w:p>
      <w:pPr>
        <w:pStyle w:val="BodyText"/>
      </w:pPr>
      <w:r>
        <w:t xml:space="preserve">An</w:t>
      </w:r>
      <w:r>
        <w:t xml:space="preserve"> </w:t>
      </w:r>
      <w:hyperlink r:id="rId20">
        <w:r>
          <w:rPr>
            <w:rStyle w:val="Hyperlink"/>
            <w:bCs/>
            <w:b/>
          </w:rPr>
          <w:t xml:space="preserve">Architect</w:t>
        </w:r>
      </w:hyperlink>
      <w:r>
        <w:t xml:space="preserve"> in this setting acts as a social planner. They must engage with citizens, understanding their needs and aspirations. The success of projects like the renovation of Izmailovo Park or the development of Gorky Park can be attributed to architects who prioritized user experience over monumental symbolism. These spaces have become hubs for leisure, culture, and social interaction, demonstrating that architecture can significantly enhance quality of life. In</w:t>
      </w:r>
      <w:r>
        <w:t xml:space="preserve"> </w:t>
      </w:r>
      <w:hyperlink r:id="rId23">
        <w:r>
          <w:rPr>
            <w:rStyle w:val="Hyperlink"/>
            <w:bCs/>
            <w:b/>
          </w:rPr>
          <w:t xml:space="preserve">Moscow</w:t>
        </w:r>
      </w:hyperlink>
      <w:r>
        <w:t xml:space="preserve">, the architect is increasingly seen as a facilitator of public life, creating environments where people can connect with each other and their city.</w:t>
      </w:r>
    </w:p>
    <w:bookmarkEnd w:id="29"/>
    <w:bookmarkStart w:id="30" w:name="conclusion"/>
    <w:p>
      <w:pPr>
        <w:pStyle w:val="Heading2"/>
      </w:pPr>
      <w:r>
        <w:t xml:space="preserve">Conclusion</w:t>
      </w:r>
    </w:p>
    <w:p>
      <w:pPr>
        <w:pStyle w:val="FirstParagraph"/>
      </w:pPr>
      <w:r>
        <w:t xml:space="preserve">In conclusion, the role of an</w:t>
      </w:r>
      <w:r>
        <w:t xml:space="preserve"> </w:t>
      </w:r>
      <w:hyperlink r:id="rId20">
        <w:r>
          <w:rPr>
            <w:rStyle w:val="Hyperlink"/>
            <w:bCs/>
            <w:b/>
          </w:rPr>
          <w:t xml:space="preserve">Architect</w:t>
        </w:r>
      </w:hyperlink>
      <w:r>
        <w:t xml:space="preserve"> in</w:t>
      </w:r>
      <w:r>
        <w:t xml:space="preserve"> </w:t>
      </w:r>
      <w:hyperlink r:id="rId22">
        <w:r>
          <w:rPr>
            <w:rStyle w:val="Hyperlink"/>
            <w:bCs/>
            <w:b/>
          </w:rPr>
          <w:t xml:space="preserve">Russia</w:t>
        </w:r>
      </w:hyperlink>
      <w:r>
        <w:t xml:space="preserve">, specifically in</w:t>
      </w:r>
      <w:r>
        <w:t xml:space="preserve"> </w:t>
      </w:r>
      <w:hyperlink r:id="rId23">
        <w:r>
          <w:rPr>
            <w:rStyle w:val="Hyperlink"/>
            <w:bCs/>
            <w:b/>
          </w:rPr>
          <w:t xml:space="preserve">Moscow</w:t>
        </w:r>
      </w:hyperlink>
      <w:r>
        <w:t xml:space="preserve">, is multifaceted and demanding. It requires a delicate balance between respecting historical heritage, navigating political and economic landscapes, embracing technological innovation, and fulfilling social responsibilities. The architect is not just a designer of buildings but a mediator of time, culture, and society. As Moscow continues to evolve, the</w:t>
      </w:r>
      <w:r>
        <w:t xml:space="preserve"> </w:t>
      </w:r>
      <w:hyperlink r:id="rId20">
        <w:r>
          <w:rPr>
            <w:rStyle w:val="Hyperlink"/>
            <w:bCs/>
            <w:b/>
          </w:rPr>
          <w:t xml:space="preserve">Architect</w:t>
        </w:r>
      </w:hyperlink>
      <w:r>
        <w:t xml:space="preserve"> will play a crucial role in shaping its identity, ensuring that it remains a city where history and modernity coexist harmoniously. The future of architecture in this region depends on professionals who are not only skilled designers but also thoughtful stewards of the urban environment.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www.google.com/search?q=architect" TargetMode="External" /><Relationship Type="http://schemas.openxmlformats.org/officeDocument/2006/relationships/hyperlink" Id="rId23" Target="https://www.google.com/search?q=moscow" TargetMode="External" /><Relationship Type="http://schemas.openxmlformats.org/officeDocument/2006/relationships/hyperlink" Id="rId21" Target="https://www.google.com/search?q=moscow+architecture" TargetMode="External" /><Relationship Type="http://schemas.openxmlformats.org/officeDocument/2006/relationships/hyperlink" Id="rId22" Target="https://www.google.com/search?q=russia" TargetMode="External" /><Relationship Type="http://schemas.openxmlformats.org/officeDocument/2006/relationships/hyperlink" Id="rId25" Target="https://www.google.com/search?q=russia+history" TargetMode="External" /></Relationships>
</file>

<file path=word/_rels/footnotes.xml.rels><?xml version="1.0" encoding="UTF-8"?><Relationships xmlns="http://schemas.openxmlformats.org/package/2006/relationships"><Relationship Type="http://schemas.openxmlformats.org/officeDocument/2006/relationships/hyperlink" Id="rId20" Target="https://www.google.com/search?q=architect" TargetMode="External" /><Relationship Type="http://schemas.openxmlformats.org/officeDocument/2006/relationships/hyperlink" Id="rId23" Target="https://www.google.com/search?q=moscow" TargetMode="External" /><Relationship Type="http://schemas.openxmlformats.org/officeDocument/2006/relationships/hyperlink" Id="rId21" Target="https://www.google.com/search?q=moscow+architecture" TargetMode="External" /><Relationship Type="http://schemas.openxmlformats.org/officeDocument/2006/relationships/hyperlink" Id="rId22" Target="https://www.google.com/search?q=russia" TargetMode="External" /><Relationship Type="http://schemas.openxmlformats.org/officeDocument/2006/relationships/hyperlink" Id="rId25" Target="https://www.google.com/search?q=russia+history"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Architect in Russia, Moscow</dc:title>
  <dc:creator/>
  <dc:language>en</dc:language>
  <cp:keywords/>
  <dcterms:created xsi:type="dcterms:W3CDTF">2026-07-29T18:56:37Z</dcterms:created>
  <dcterms:modified xsi:type="dcterms:W3CDTF">2026-07-29T18:56:37Z</dcterms:modified>
</cp:coreProperties>
</file>

<file path=docProps/custom.xml><?xml version="1.0" encoding="utf-8"?>
<Properties xmlns="http://schemas.openxmlformats.org/officeDocument/2006/custom-properties" xmlns:vt="http://schemas.openxmlformats.org/officeDocument/2006/docPropsVTypes"/>
</file>