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Ankara,</w:t>
      </w:r>
      <w:r>
        <w:t xml:space="preserve"> </w:t>
      </w:r>
      <w:r>
        <w:t xml:space="preserve">Turkey</w:t>
      </w:r>
    </w:p>
    <w:bookmarkStart w:id="26" w:name="X04532fc54bd88feac47be6815dae4e266c47009"/>
    <w:p>
      <w:pPr>
        <w:pStyle w:val="Heading1"/>
      </w:pPr>
      <w:r>
        <w:t xml:space="preserve">Bridging History and Modernity: A Reflection on the Architect in Turkey Ankara</w:t>
      </w:r>
    </w:p>
    <w:p>
      <w:pPr>
        <w:pStyle w:val="FirstParagraph"/>
      </w:pPr>
      <w:r>
        <w:t xml:space="preserve">The city of Ankara, the capital of Turkey, stands as a profound testament to the power of urban planning and architectural vision. Unlike Istanbul, which carries centuries of Ottoman and Byzantine history visibly etched into its stone walls, Ankara is a relatively modern construct. It rose from the dust following the establishment of the Republic in 1923, designed to be a symbol of secularism, modernity, and national unity. In this unique context, the</w:t>
      </w:r>
      <w:r>
        <w:t xml:space="preserve"> </w:t>
      </w:r>
      <w:r>
        <w:rPr>
          <w:bCs/>
          <w:b/>
        </w:rPr>
        <w:t xml:space="preserve">Architect</w:t>
      </w:r>
      <w:r>
        <w:t xml:space="preserve"> </w:t>
      </w:r>
      <w:r>
        <w:t xml:space="preserve">assumes a role that transcends mere aesthetic design; they become custodians of national identity and agents of social transformation. This reflection explores the multifaceted responsibilities and challenges faced by the</w:t>
      </w:r>
      <w:r>
        <w:t xml:space="preserve"> </w:t>
      </w:r>
      <w:r>
        <w:rPr>
          <w:bCs/>
          <w:b/>
        </w:rPr>
        <w:t xml:space="preserve">Architect</w:t>
      </w:r>
      <w:r>
        <w:t xml:space="preserve"> </w:t>
      </w:r>
      <w:r>
        <w:t xml:space="preserve">working within the complex urban fabric of</w:t>
      </w:r>
      <w:r>
        <w:t xml:space="preserve"> </w:t>
      </w:r>
      <w:r>
        <w:rPr>
          <w:bCs/>
          <w:b/>
        </w:rPr>
        <w:t xml:space="preserve">Turkey Ankara</w:t>
      </w:r>
      <w:r>
        <w:t xml:space="preserve">.</w:t>
      </w:r>
    </w:p>
    <w:bookmarkStart w:id="20" w:name="X356d968f32c3526445bb4cc9ee0753feb97613c"/>
    <w:p>
      <w:pPr>
        <w:pStyle w:val="Heading2"/>
      </w:pPr>
      <w:r>
        <w:t xml:space="preserve">The Legacy of Modernism and National Identity</w:t>
      </w:r>
    </w:p>
    <w:p>
      <w:pPr>
        <w:pStyle w:val="FirstParagraph"/>
      </w:pPr>
      <w:r>
        <w:t xml:space="preserve">To understand the current state of architecture in Ankara, one must look back to its foundational era. The city was originally planned by European architects, notably German emigre Bruno Taut and Swiss architect Hermann Jansen, who introduced rigorous modernist principles to the Anatolian plateau. This historical precedent sets a high bar for any contemporary</w:t>
      </w:r>
      <w:r>
        <w:t xml:space="preserve"> </w:t>
      </w:r>
      <w:r>
        <w:rPr>
          <w:bCs/>
          <w:b/>
        </w:rPr>
        <w:t xml:space="preserve">Architect</w:t>
      </w:r>
      <w:r>
        <w:t xml:space="preserve"> </w:t>
      </w:r>
      <w:r>
        <w:t xml:space="preserve">working in</w:t>
      </w:r>
      <w:r>
        <w:t xml:space="preserve"> </w:t>
      </w:r>
      <w:r>
        <w:rPr>
          <w:bCs/>
          <w:b/>
        </w:rPr>
        <w:t xml:space="preserve">Turkey Ankara</w:t>
      </w:r>
      <w:r>
        <w:t xml:space="preserve">. The initial blueprint was not just about housing people; it was about creating a "New Turkey." Therefore, when an</w:t>
      </w:r>
      <w:r>
        <w:t xml:space="preserve"> </w:t>
      </w:r>
      <w:r>
        <w:rPr>
          <w:bCs/>
          <w:b/>
        </w:rPr>
        <w:t xml:space="preserve">Architect</w:t>
      </w:r>
      <w:r>
        <w:t xml:space="preserve"> </w:t>
      </w:r>
      <w:r>
        <w:t xml:space="preserve">designs today, they are engaging in a dialogue with this legacy. They must balance the rationality and geometric clarity of the early republican era with the organic needs of a growing metropolitan population.</w:t>
      </w:r>
    </w:p>
    <w:p>
      <w:pPr>
        <w:pStyle w:val="BodyText"/>
      </w:pPr>
      <w:r>
        <w:t xml:space="preserve">The challenge for the modern practitioner is to interpret this modernist heritage without merely replicating it. The strict zoning laws and monumental scale established in Kızılay and Uluöztok neighborhoods serve as a framework. However, as an</w:t>
      </w:r>
      <w:r>
        <w:t xml:space="preserve"> </w:t>
      </w:r>
      <w:r>
        <w:rPr>
          <w:bCs/>
          <w:b/>
        </w:rPr>
        <w:t xml:space="preserve">Architect</w:t>
      </w:r>
      <w:r>
        <w:t xml:space="preserve">, one must navigate how contemporary lifestyles, digital connectivity, and social dynamics fit into these historic structures. The reflection here is that the</w:t>
      </w:r>
      <w:r>
        <w:t xml:space="preserve"> </w:t>
      </w:r>
      <w:r>
        <w:rPr>
          <w:bCs/>
          <w:b/>
        </w:rPr>
        <w:t xml:space="preserve">Architect</w:t>
      </w:r>
      <w:r>
        <w:t xml:space="preserve"> </w:t>
      </w:r>
      <w:r>
        <w:t xml:space="preserve">in Ankara is not starting from a blank slate but is rather editing and refining a already significant urban text.</w:t>
      </w:r>
    </w:p>
    <w:bookmarkEnd w:id="20"/>
    <w:bookmarkStart w:id="21" w:name="X923ab46280b045c77a16ee9308423d18d8611ae"/>
    <w:p>
      <w:pPr>
        <w:pStyle w:val="Heading2"/>
      </w:pPr>
      <w:r>
        <w:t xml:space="preserve">The Tension Between Tradition and Rapid Urbanization</w:t>
      </w:r>
    </w:p>
    <w:p>
      <w:pPr>
        <w:pStyle w:val="FirstParagraph"/>
      </w:pPr>
      <w:r>
        <w:t xml:space="preserve">Ankara has undergone explosive growth over the past three decades. Skyscrapers now dot the skyline in districts such as Çankaya and Etimesgut, contrasting sharply with low-rise historical neighborhoods. This rapid urbanization presents a critical dilemma for the</w:t>
      </w:r>
      <w:r>
        <w:t xml:space="preserve"> </w:t>
      </w:r>
      <w:r>
        <w:rPr>
          <w:bCs/>
          <w:b/>
        </w:rPr>
        <w:t xml:space="preserve">Architect</w:t>
      </w:r>
      <w:r>
        <w:t xml:space="preserve">. On one hand, there is economic pressure to maximize density and floor area ratios to accommodate housing demands. On the other hand, there is an ethical imperative to preserve the human scale and environmental sustainability that makes cities livable.</w:t>
      </w:r>
    </w:p>
    <w:p>
      <w:pPr>
        <w:pStyle w:val="BodyText"/>
      </w:pPr>
      <w:r>
        <w:t xml:space="preserve">In</w:t>
      </w:r>
      <w:r>
        <w:t xml:space="preserve"> </w:t>
      </w:r>
      <w:r>
        <w:rPr>
          <w:bCs/>
          <w:b/>
        </w:rPr>
        <w:t xml:space="preserve">Turkey Ankara</w:t>
      </w:r>
      <w:r>
        <w:t xml:space="preserve">, the</w:t>
      </w:r>
      <w:r>
        <w:t xml:space="preserve"> </w:t>
      </w:r>
      <w:r>
        <w:rPr>
          <w:bCs/>
          <w:b/>
        </w:rPr>
        <w:t xml:space="preserve">Architect</w:t>
      </w:r>
      <w:r>
        <w:t xml:space="preserve"> </w:t>
      </w:r>
      <w:r>
        <w:t xml:space="preserve">often finds themselves at the intersection of regulatory compliance and creative integrity. The urban transformation laws have sometimes prioritized speed over quality, leading to a homogenization of design where glass facades replace local materials. A reflective approach requires the</w:t>
      </w:r>
      <w:r>
        <w:t xml:space="preserve"> </w:t>
      </w:r>
      <w:r>
        <w:rPr>
          <w:bCs/>
          <w:b/>
        </w:rPr>
        <w:t xml:space="preserve">Architect</w:t>
      </w:r>
      <w:r>
        <w:t xml:space="preserve"> </w:t>
      </w:r>
      <w:r>
        <w:t xml:space="preserve">to advocate for contextual sensitivity. This means using local stone, such as Ankara Grey Stone (Ankara Taşı), which is intrinsic to the city’s identity, rather than relying solely on imported materials that do not reflect the climatic or cultural reality of central Anatolia. The</w:t>
      </w:r>
      <w:r>
        <w:t xml:space="preserve"> </w:t>
      </w:r>
      <w:r>
        <w:rPr>
          <w:bCs/>
          <w:b/>
        </w:rPr>
        <w:t xml:space="preserve">Architect</w:t>
      </w:r>
      <w:r>
        <w:t xml:space="preserve"> </w:t>
      </w:r>
      <w:r>
        <w:t xml:space="preserve">must ask: Does this building belong here? Does it respect the sightlines and heritage of its neighbors?</w:t>
      </w:r>
    </w:p>
    <w:bookmarkEnd w:id="21"/>
    <w:bookmarkStart w:id="22" w:name="social-responsibility-and-public-space"/>
    <w:p>
      <w:pPr>
        <w:pStyle w:val="Heading2"/>
      </w:pPr>
      <w:r>
        <w:t xml:space="preserve">Social Responsibility and Public Space</w:t>
      </w:r>
    </w:p>
    <w:p>
      <w:pPr>
        <w:pStyle w:val="FirstParagraph"/>
      </w:pPr>
      <w:r>
        <w:t xml:space="preserve">Beyond aesthetics and regulations, the role of the</w:t>
      </w:r>
      <w:r>
        <w:t xml:space="preserve"> </w:t>
      </w:r>
      <w:r>
        <w:rPr>
          <w:bCs/>
          <w:b/>
        </w:rPr>
        <w:t xml:space="preserve">Architect</w:t>
      </w:r>
      <w:r>
        <w:t xml:space="preserve"> </w:t>
      </w:r>
      <w:r>
        <w:t xml:space="preserve">is deeply social. In</w:t>
      </w:r>
      <w:r>
        <w:t xml:space="preserve"> </w:t>
      </w:r>
      <w:r>
        <w:rPr>
          <w:bCs/>
          <w:b/>
        </w:rPr>
        <w:t xml:space="preserve">Turkey Ankara</w:t>
      </w:r>
      <w:r>
        <w:t xml:space="preserve">, public spaces are vital for civic life. Parks, squares, and pedestrian zones are not just amenities; they are democratic spaces where society interacts. The design of these spaces requires an</w:t>
      </w:r>
    </w:p>
    <w:p>
      <w:pPr>
        <w:pStyle w:val="BodyText"/>
      </w:pPr>
      <w:r>
        <w:t xml:space="preserve">Architect who understands sociology as much as structural engineering.</w:t>
      </w:r>
    </w:p>
    <w:p>
      <w:pPr>
        <w:pStyle w:val="BodyText"/>
      </w:pPr>
      <w:r>
        <w:t xml:space="preserve">Considerations such as inclusivity, accessibility, and green infrastructure are paramount. For instance, designing a community center in a dense neighborhood like Altındağ requires the</w:t>
      </w:r>
      <w:r>
        <w:t xml:space="preserve"> </w:t>
      </w:r>
      <w:r>
        <w:rPr>
          <w:bCs/>
          <w:b/>
        </w:rPr>
        <w:t xml:space="preserve">Architect</w:t>
      </w:r>
      <w:r>
        <w:t xml:space="preserve"> </w:t>
      </w:r>
      <w:r>
        <w:t xml:space="preserve">to address poverty and social cohesion through spatial design. Conversely, designing luxury residential complexes in Çankaya requires an awareness of social stratification and environmental impact. The</w:t>
      </w:r>
      <w:r>
        <w:t xml:space="preserve"> </w:t>
      </w:r>
      <w:r>
        <w:rPr>
          <w:bCs/>
          <w:b/>
        </w:rPr>
        <w:t xml:space="preserve">Architect</w:t>
      </w:r>
      <w:r>
        <w:t xml:space="preserve"> </w:t>
      </w:r>
      <w:r>
        <w:t xml:space="preserve">acts as a mediator between different societal groups, creating spaces that foster interaction rather than isolation. In</w:t>
      </w:r>
    </w:p>
    <w:p>
      <w:pPr>
        <w:pStyle w:val="BodyText"/>
      </w:pPr>
      <w:r>
        <w:t xml:space="preserve">Turkey Ankara, where political and social expressions often take place in public squares, the design of these spaces carries significant weight. The</w:t>
      </w:r>
    </w:p>
    <w:p>
      <w:pPr>
        <w:pStyle w:val="BodyText"/>
      </w:pPr>
      <w:r>
        <w:t xml:space="preserve">Architect must ensure that these spaces are resilient, adaptable, and welcoming to all citizens.</w:t>
      </w:r>
    </w:p>
    <w:bookmarkEnd w:id="22"/>
    <w:bookmarkStart w:id="23" w:name="sustainability-in-a-continental-climate"/>
    <w:p>
      <w:pPr>
        <w:pStyle w:val="Heading2"/>
      </w:pPr>
      <w:r>
        <w:t xml:space="preserve">Sustainability in a Continental Climate</w:t>
      </w:r>
    </w:p>
    <w:p>
      <w:pPr>
        <w:pStyle w:val="FirstParagraph"/>
      </w:pPr>
      <w:r>
        <w:t xml:space="preserve">Ankara’s climate is characterized by hot, dry summers and cold, snowy winters. This continental environment poses unique challenges for sustainability. The</w:t>
      </w:r>
      <w:r>
        <w:t xml:space="preserve"> </w:t>
      </w:r>
      <w:r>
        <w:rPr>
          <w:bCs/>
          <w:b/>
        </w:rPr>
        <w:t xml:space="preserve">Architect</w:t>
      </w:r>
      <w:r>
        <w:t xml:space="preserve"> </w:t>
      </w:r>
      <w:r>
        <w:t xml:space="preserve">has a crucial role to play in reducing the carbon footprint of buildings through passive design strategies. Reflection on past projects reveals many instances where energy efficiency was ignored in favor of visual impact or cost-cutting.</w:t>
      </w:r>
    </w:p>
    <w:p>
      <w:pPr>
        <w:pStyle w:val="BodyText"/>
      </w:pPr>
      <w:r>
        <w:t xml:space="preserve">However, the contemporary</w:t>
      </w:r>
    </w:p>
    <w:p>
      <w:pPr>
        <w:pStyle w:val="BodyText"/>
      </w:pPr>
      <w:r>
        <w:t xml:space="preserve">Architectin Ankara is increasingly aware that sustainability is not a trend but a necessity. This involves integrating green roofs, optimizing building orientation for solar gain and shading, and using high-performance insulation materials suited to extreme temperature fluctuations. The use of local materials reduces transportation emissions and supports regional economies. Furthermore, water management is critical in Ankara due to periodic droughts; thus, the</w:t>
      </w:r>
    </w:p>
    <w:p>
      <w:pPr>
        <w:pStyle w:val="BodyText"/>
      </w:pPr>
      <w:r>
        <w:t xml:space="preserve">Architectmust incorporate rainwater harvesting and efficient landscaping techniques into their designs. By doing so, the</w:t>
      </w:r>
    </w:p>
    <w:p>
      <w:pPr>
        <w:pStyle w:val="BodyText"/>
      </w:pPr>
      <w:r>
        <w:t xml:space="preserve">Architectcontributes to the long-term viability of</w:t>
      </w:r>
    </w:p>
    <w:p>
      <w:pPr>
        <w:pStyle w:val="BodyText"/>
      </w:pPr>
      <w:r>
        <w:t xml:space="preserve">Turkey Ankara, ensuring that its development does not come at the expense of future generations.</w:t>
      </w:r>
    </w:p>
    <w:bookmarkEnd w:id="23"/>
    <w:bookmarkStart w:id="24" w:name="X63491ce3b558628607de9a92f841abe9675301c"/>
    <w:p>
      <w:pPr>
        <w:pStyle w:val="Heading2"/>
      </w:pPr>
      <w:r>
        <w:t xml:space="preserve">The Future Role of the Architect in Ankara</w:t>
      </w:r>
    </w:p>
    <w:p>
      <w:pPr>
        <w:pStyle w:val="FirstParagraph"/>
      </w:pPr>
      <w:r>
        <w:t xml:space="preserve">As we look to the future, the identity of Turkey’s capital continues to evolve. The expansion into new districts, such as Eymir and Altınşehir, offers new canvases for architectural experimentation. Yet, these expansions must not repeat the mistakes of unchecked sprawl. The</w:t>
      </w:r>
    </w:p>
    <w:p>
      <w:pPr>
        <w:pStyle w:val="BodyText"/>
      </w:pPr>
      <w:r>
        <w:t xml:space="preserve">Architectmust lead with a vision that integrates transportation planning with urban design to reduce dependency on cars.</w:t>
      </w:r>
    </w:p>
    <w:p>
      <w:pPr>
        <w:pStyle w:val="BodyText"/>
      </w:pPr>
      <w:r>
        <w:t xml:space="preserve">The digital revolution also impacts the field. BIM (Building Information Modeling) and parametric design tools allow for greater precision and efficiency, but they must serve human-centric goals. The</w:t>
      </w:r>
    </w:p>
    <w:p>
      <w:pPr>
        <w:pStyle w:val="BodyText"/>
      </w:pPr>
      <w:r>
        <w:t xml:space="preserve">Architectin Ankara is no longer just a designer of buildings; they are a curator of urban experiences, an advocate for environmental stewardship, and a guardian of cultural memory. They must synthesize the technological advancements available with the deep historical roots of Anatolian culture.</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Architectin Turkey Ankara is one of immense complexity and responsibility. It requires a delicate balancing act between honoring the modernist legacy established in the early 20th century and responding to the pressures of 21st-century urbanization. The</w:t>
      </w:r>
    </w:p>
    <w:p>
      <w:pPr>
        <w:pStyle w:val="BodyText"/>
      </w:pPr>
      <w:r>
        <w:t xml:space="preserve">Architectmust navigate regulatory frameworks, advocate for sustainable practices, design inclusive public spaces, and utilize local materials that speak to the identity of Ankara.</w:t>
      </w:r>
    </w:p>
    <w:p>
      <w:pPr>
        <w:pStyle w:val="BodyText"/>
      </w:pPr>
      <w:r>
        <w:t xml:space="preserve">This reflection underscores that architecture in Ankara is not merely about constructing shelters; it is about shaping the social and cultural fabric of a nation’s capital. The</w:t>
      </w:r>
    </w:p>
    <w:p>
      <w:pPr>
        <w:pStyle w:val="BodyText"/>
      </w:pPr>
      <w:r>
        <w:t xml:space="preserve">Architectis the key actor in this narrative, tasked with creating a city that is both modern and rooted, efficient and humane, vibrant and sustainable. As Ankara continues to grow, its architects hold the pen that will write its next chapter. It is imperative that they write it with wisdom, foresight, and a profound respect for the land and people of</w:t>
      </w:r>
      <w:r>
        <w:t xml:space="preserve"> </w:t>
      </w:r>
      <w:r>
        <w:rPr>
          <w:bCs/>
          <w:b/>
        </w:rPr>
        <w:t xml:space="preserve">Turkey Ankara</w:t>
      </w:r>
      <w:r>
        <w:t xml:space="preserve">.</w:t>
      </w:r>
    </w:p>
    <w:p>
      <w:pPr>
        <w:pStyle w:val="BodyText"/>
      </w:pPr>
      <w:r>
        <w:rPr>
          <w:iCs/>
          <w:i/>
        </w:rPr>
        <w:t xml:space="preserve">This document serves as a comprehensive reflection on the professional, social, and environmental dimensions of architectural practice in Ankara. It highlights how the identity of an Architect is inextricably linked to the specific historical and geographical context of Turkey Ankara.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Architect in Ankara, Turkey</dc:title>
  <dc:creator/>
  <dc:language>en</dc:language>
  <cp:keywords/>
  <dcterms:created xsi:type="dcterms:W3CDTF">2026-07-29T16:39:47Z</dcterms:created>
  <dcterms:modified xsi:type="dcterms:W3CDTF">2026-07-29T16:39:47Z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