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c65b2d41ba86093896bb29fc6c6abed024dd257"/>
    <w:p>
      <w:pPr>
        <w:pStyle w:val="Heading1"/>
      </w:pPr>
      <w:r>
        <w:t xml:space="preserve">Bridging History and Horizon: A Reflection Paper on the Architect in United Kingdom London</w:t>
      </w:r>
    </w:p>
    <w:p>
      <w:pPr>
        <w:pStyle w:val="FirstParagraph"/>
      </w:pPr>
      <w:r>
        <w:t xml:space="preserve">The city of</w:t>
      </w:r>
      <w:r>
        <w:t xml:space="preserve"> </w:t>
      </w:r>
      <w:r>
        <w:rPr>
          <w:bCs/>
          <w:b/>
        </w:rPr>
        <w:t xml:space="preserve">United Kingdom London</w:t>
      </w:r>
      <w:r>
        <w:t xml:space="preserve"> </w:t>
      </w:r>
      <w:r>
        <w:t xml:space="preserve">is not merely a geographic location; it is a living, breathing palimpsest of human history, cultural ambition, and structural ingenuity. To walk its streets is to traverse centuries, from the Roman walls to the modernist triumphs of the Barbican, and finally to the futuristic shards that pierce the sky. In this unique urban ecosystem, the role of an</w:t>
      </w:r>
      <w:r>
        <w:t xml:space="preserve"> </w:t>
      </w:r>
      <w:r>
        <w:rPr>
          <w:bCs/>
          <w:b/>
        </w:rPr>
        <w:t xml:space="preserve">Architect</w:t>
      </w:r>
      <w:r>
        <w:t xml:space="preserve"> </w:t>
      </w:r>
      <w:r>
        <w:t xml:space="preserve">transcends mere building construction. It becomes a profound exercise in stewardship, negotiation, and visionary leadership. This reflection paper seeks to explore the multifaceted responsibilities of an</w:t>
      </w:r>
      <w:r>
        <w:t xml:space="preserve"> </w:t>
      </w:r>
      <w:r>
        <w:rPr>
          <w:bCs/>
          <w:b/>
        </w:rPr>
        <w:t xml:space="preserve">Architect</w:t>
      </w:r>
      <w:r>
        <w:t xml:space="preserve"> </w:t>
      </w:r>
      <w:r>
        <w:t xml:space="preserve">operating within the complex regulatory, historical, and social framework of</w:t>
      </w:r>
      <w:r>
        <w:t xml:space="preserve"> </w:t>
      </w:r>
      <w:r>
        <w:rPr>
          <w:bCs/>
          <w:b/>
        </w:rPr>
        <w:t xml:space="preserve">United Kingdom London</w:t>
      </w:r>
      <w:r>
        <w:t xml:space="preserve">.</w:t>
      </w:r>
    </w:p>
    <w:bookmarkStart w:id="20" w:name="the-burden-of-heritage-and-context"/>
    <w:p>
      <w:pPr>
        <w:pStyle w:val="Heading2"/>
      </w:pPr>
      <w:r>
        <w:t xml:space="preserve">The Burden of Heritage and Context</w:t>
      </w:r>
    </w:p>
    <w:p>
      <w:pPr>
        <w:pStyle w:val="FirstParagraph"/>
      </w:pPr>
      <w:r>
        <w:t xml:space="preserve">To work as an architect in London is to accept a heavy burden: the weight of heritage. Unlike developing cities where land may be relatively empty or recently cleared, London is dense with history. Every plot of land has a narrative, often protected by strict listing laws and conservation area designations. For the</w:t>
      </w:r>
      <w:r>
        <w:t xml:space="preserve"> </w:t>
      </w:r>
      <w:r>
        <w:rPr>
          <w:bCs/>
          <w:b/>
        </w:rPr>
        <w:t xml:space="preserve">Architect</w:t>
      </w:r>
      <w:r>
        <w:t xml:space="preserve">, this means that creativity does not begin with a blank canvas but rather within a tightly woven tapestry of existing constraints. The challenge lies in designing interventions that respect the past without being subservient to it.</w:t>
      </w:r>
    </w:p>
    <w:p>
      <w:pPr>
        <w:pStyle w:val="BodyText"/>
      </w:pPr>
      <w:r>
        <w:t xml:space="preserve">In</w:t>
      </w:r>
      <w:r>
        <w:t xml:space="preserve"> </w:t>
      </w:r>
      <w:r>
        <w:rPr>
          <w:bCs/>
          <w:b/>
        </w:rPr>
        <w:t xml:space="preserve">United Kingdom London</w:t>
      </w:r>
      <w:r>
        <w:t xml:space="preserve">, the tension between preservation and innovation is constant. An architect must possess the sensitivity to understand why a Georgian façade matters, not just for its aesthetic value, but for its contribution to the collective memory of the city. However, they must also advocate for progress. The best architectural solutions in this context are those that create a dialogue between old and new—where contemporary materials and forms complement rather than compete with historical structures. This requires a deep knowledge of local planning policies and an ability to articulate how modern design can enhance, rather than detract from, the historic skyline.</w:t>
      </w:r>
    </w:p>
    <w:bookmarkEnd w:id="20"/>
    <w:bookmarkStart w:id="21" w:name="sustainability-as-a-moral-imperative"/>
    <w:p>
      <w:pPr>
        <w:pStyle w:val="Heading2"/>
      </w:pPr>
      <w:r>
        <w:t xml:space="preserve">Sustainability as a Moral Imperative</w:t>
      </w:r>
    </w:p>
    <w:p>
      <w:pPr>
        <w:pStyle w:val="FirstParagraph"/>
      </w:pPr>
      <w:r>
        <w:t xml:space="preserve">The climate crisis has fundamentally reshaped the role of the architect globally, but in</w:t>
      </w:r>
      <w:r>
        <w:t xml:space="preserve"> </w:t>
      </w:r>
      <w:r>
        <w:rPr>
          <w:bCs/>
          <w:b/>
        </w:rPr>
        <w:t xml:space="preserve">United Kingdom London</w:t>
      </w:r>
      <w:r>
        <w:t xml:space="preserve">, this shift is particularly acute. With rising flood risks and ambitious government targets for net-zero carbon emissions by 2050, sustainability is no longer an optional add-on; it is a central pillar of architectural practice. The modern</w:t>
      </w:r>
      <w:r>
        <w:t xml:space="preserve"> </w:t>
      </w:r>
      <w:r>
        <w:rPr>
          <w:bCs/>
          <w:b/>
        </w:rPr>
        <w:t xml:space="preserve">Architect</w:t>
      </w:r>
      <w:r>
        <w:t xml:space="preserve"> </w:t>
      </w:r>
      <w:r>
        <w:t xml:space="preserve">must be equipped with technical expertise in passive design, renewable energy integration, and sustainable material sourcing.</w:t>
      </w:r>
    </w:p>
    <w:p>
      <w:pPr>
        <w:pStyle w:val="BlockText"/>
      </w:pPr>
      <w:r>
        <w:t xml:space="preserve">"Architecture should speak of its time and place, but yearn for timelessness." – Frank Gehry</w:t>
      </w:r>
    </w:p>
    <w:p>
      <w:pPr>
        <w:pStyle w:val="FirstParagraph"/>
      </w:pPr>
      <w:r>
        <w:t xml:space="preserve">In the context of London’s aging housing stock and high-density developments, retrofitting existing buildings is often more sustainable than demolition. This presents a significant technical challenge. Architects must navigate the complexities of upgrading thermal performance in listed buildings without compromising their character. Furthermore, green spaces are increasingly viewed as essential infrastructure in</w:t>
      </w:r>
      <w:r>
        <w:t xml:space="preserve"> </w:t>
      </w:r>
      <w:r>
        <w:rPr>
          <w:bCs/>
          <w:b/>
        </w:rPr>
        <w:t xml:space="preserve">United Kingdom London</w:t>
      </w:r>
      <w:r>
        <w:t xml:space="preserve">. Therefore, architects are tasked with integrating biophilic design principles into high-rise developments and urban infill projects, ensuring that biodiversity is preserved even amidst concrete and steel.</w:t>
      </w:r>
    </w:p>
    <w:bookmarkEnd w:id="21"/>
    <w:bookmarkStart w:id="22" w:name="X0a1a5ad51dee8c7084cf542c8e561939450e6ff"/>
    <w:p>
      <w:pPr>
        <w:pStyle w:val="Heading2"/>
      </w:pPr>
      <w:r>
        <w:t xml:space="preserve">Social Responsibility and Community Engagement</w:t>
      </w:r>
    </w:p>
    <w:p>
      <w:pPr>
        <w:pStyle w:val="FirstParagraph"/>
      </w:pPr>
      <w:r>
        <w:t xml:space="preserve">Beyond aesthetics and environmental concerns, the architect in London carries a significant social responsibility. Housing affordability is one of the most pressing issues in</w:t>
      </w:r>
      <w:r>
        <w:t xml:space="preserve"> </w:t>
      </w:r>
      <w:r>
        <w:rPr>
          <w:bCs/>
          <w:b/>
        </w:rPr>
        <w:t xml:space="preserve">United Kingdom London</w:t>
      </w:r>
      <w:r>
        <w:t xml:space="preserve">. The gap between wealth and poverty is starkly visible in the city’s spatial distribution. As such, architects cannot simply design for luxury markets; they must engage with mixed-income housing projects, affordable housing quotas, and community-led developments.</w:t>
      </w:r>
    </w:p>
    <w:p>
      <w:pPr>
        <w:pStyle w:val="BodyText"/>
      </w:pPr>
      <w:r>
        <w:t xml:space="preserve">The role of the</w:t>
      </w:r>
      <w:r>
        <w:t xml:space="preserve"> </w:t>
      </w:r>
      <w:r>
        <w:rPr>
          <w:bCs/>
          <w:b/>
        </w:rPr>
        <w:t xml:space="preserve">Architect</w:t>
      </w:r>
      <w:r>
        <w:t xml:space="preserve"> </w:t>
      </w:r>
      <w:r>
        <w:t xml:space="preserve">today involves extensive stakeholder engagement. This includes listening to local communities who may feel alienated by rapid gentrification. In many London boroughs, planning permissions are contingent upon demonstrating genuine community benefit. Architects must facilitate workshops, present designs in accessible ways, and iterate based on feedback. This democratic approach ensures that buildings serve the people who live around them, fostering a sense of ownership and pride within neighborhoods.</w:t>
      </w:r>
    </w:p>
    <w:p>
      <w:pPr>
        <w:pStyle w:val="BodyText"/>
      </w:pPr>
      <w:r>
        <w:t xml:space="preserve">Moreover, inclusivity is paramount. London is one of the most diverse cities in the world. Architectural spaces must be designed to accommodate users of all abilities, backgrounds, and ages. This means adhering strictly to building regulations while also exceeding them through universal design principles. The</w:t>
      </w:r>
      <w:r>
        <w:t xml:space="preserve"> </w:t>
      </w:r>
      <w:r>
        <w:rPr>
          <w:bCs/>
          <w:b/>
        </w:rPr>
        <w:t xml:space="preserve">Architect</w:t>
      </w:r>
      <w:r>
        <w:t xml:space="preserve"> </w:t>
      </w:r>
      <w:r>
        <w:t xml:space="preserve">acts as a mediator between corporate developers, local councils, and residents, striving for outcomes that are equitable and socially cohesive.</w:t>
      </w:r>
    </w:p>
    <w:bookmarkEnd w:id="22"/>
    <w:bookmarkStart w:id="23" w:name="navigating-the-regulatory-labyrinth"/>
    <w:p>
      <w:pPr>
        <w:pStyle w:val="Heading2"/>
      </w:pPr>
      <w:r>
        <w:t xml:space="preserve">Navigating the Regulatory Labyrinth</w:t>
      </w:r>
    </w:p>
    <w:p>
      <w:pPr>
        <w:pStyle w:val="FirstParagraph"/>
      </w:pPr>
      <w:r>
        <w:t xml:space="preserve">The process of delivering architecture in London is notoriously complex. The planning system in the</w:t>
      </w:r>
      <w:r>
        <w:t xml:space="preserve"> </w:t>
      </w:r>
      <w:r>
        <w:rPr>
          <w:bCs/>
          <w:b/>
        </w:rPr>
        <w:t xml:space="preserve">United Kingdom London</w:t>
      </w:r>
      <w:r>
        <w:t xml:space="preserve"> </w:t>
      </w:r>
      <w:r>
        <w:t xml:space="preserve">context involves numerous layers of authority, from local borough councils to the Greater London Authority (GLA). Each has its own policies, such as the Mayor’s Housing Design Guide or the London Plan. For an</w:t>
      </w:r>
      <w:r>
        <w:t xml:space="preserve"> </w:t>
      </w:r>
      <w:r>
        <w:rPr>
          <w:bCs/>
          <w:b/>
        </w:rPr>
        <w:t xml:space="preserve">Architect</w:t>
      </w:r>
      <w:r>
        <w:t xml:space="preserve">, navigating this labyrinth requires not only design excellence but also strategic patience and political acumen.</w:t>
      </w:r>
    </w:p>
    <w:p>
      <w:pPr>
        <w:pStyle w:val="BodyText"/>
      </w:pPr>
      <w:r>
        <w:t xml:space="preserve">Pre-application discussions are crucial. Architects must learn to speak the language of planning officers, balancing creative ambition with policy compliance. This often involves rigorous impact assessments regarding traffic, noise, sunlight access, and visual amenity. The ability to anticipate objections and address them proactively is a key skill for any architect working in this jurisdiction.</w:t>
      </w:r>
    </w:p>
    <w:bookmarkEnd w:id="23"/>
    <w:bookmarkStart w:id="24" w:name="Xeff007776532683c94175b3380f0476de06c26a"/>
    <w:p>
      <w:pPr>
        <w:pStyle w:val="Heading2"/>
      </w:pPr>
      <w:r>
        <w:t xml:space="preserve">The Future Vision: Resilience and Technology</w:t>
      </w:r>
    </w:p>
    <w:p>
      <w:pPr>
        <w:pStyle w:val="FirstParagraph"/>
      </w:pPr>
      <w:r>
        <w:t xml:space="preserve">Looking forward, the role of the architect will continue to evolve with technology. Digital tools such as Building Information Modeling (BIM) are becoming standard in London’s major projects, allowing for greater collaboration and precision. Virtual reality is enabling stakeholders to experience designs before they are built, fostering better decision-making.</w:t>
      </w:r>
    </w:p>
    <w:p>
      <w:pPr>
        <w:pStyle w:val="BodyText"/>
      </w:pPr>
      <w:r>
        <w:t xml:space="preserve">However, technology must serve human needs. The future of architecture in</w:t>
      </w:r>
      <w:r>
        <w:t xml:space="preserve"> </w:t>
      </w:r>
      <w:r>
        <w:rPr>
          <w:bCs/>
          <w:b/>
        </w:rPr>
        <w:t xml:space="preserve">United Kingdom London</w:t>
      </w:r>
      <w:r>
        <w:t xml:space="preserve"> </w:t>
      </w:r>
      <w:r>
        <w:t xml:space="preserve">lies in resilience—designing buildings that can withstand extreme weather events and adapt to changing social norms. We are moving towards a model where buildings are not static objects but dynamic systems that interact with their environment and inhabitants.</w:t>
      </w:r>
    </w:p>
    <w:bookmarkEnd w:id="24"/>
    <w:bookmarkStart w:id="25" w:name="conclusion"/>
    <w:p>
      <w:pPr>
        <w:pStyle w:val="Heading2"/>
      </w:pPr>
      <w:r>
        <w:t xml:space="preserve">Conclusion</w:t>
      </w:r>
    </w:p>
    <w:p>
      <w:pPr>
        <w:pStyle w:val="FirstParagraph"/>
      </w:pPr>
      <w:r>
        <w:t xml:space="preserve">In conclusion, being an</w:t>
      </w:r>
      <w:r>
        <w:t xml:space="preserve"> </w:t>
      </w:r>
      <w:r>
        <w:rPr>
          <w:bCs/>
          <w:b/>
        </w:rPr>
        <w:t xml:space="preserve">Architect</w:t>
      </w:r>
      <w:r>
        <w:t xml:space="preserve"> </w:t>
      </w:r>
      <w:r>
        <w:t xml:space="preserve">in</w:t>
      </w:r>
      <w:r>
        <w:t xml:space="preserve"> </w:t>
      </w:r>
      <w:r>
        <w:rPr>
          <w:bCs/>
          <w:b/>
        </w:rPr>
        <w:t xml:space="preserve">United Kingdom London</w:t>
      </w:r>
      <w:r>
        <w:t xml:space="preserve"> </w:t>
      </w:r>
      <w:r>
        <w:t xml:space="preserve">is a privilege laden with responsibility. It requires a unique blend of artistic vision, historical sensitivity, technical proficiency, and social conscience. The architect must act as a guardian of heritage while simultaneously being an agent of change. They must balance the demands of capital with the needs of community members.</w:t>
      </w:r>
    </w:p>
    <w:p>
      <w:pPr>
        <w:pStyle w:val="BodyText"/>
      </w:pPr>
      <w:r>
        <w:t xml:space="preserve">The city continues to grow and transform, and its architects are the custodians of that transformation. They shape the skyline that defines London’s global identity, but more importantly, they shape the lived experiences of those who walk its streets. Through thoughtful design, sustainable practices, and inclusive engagement, architects have the power to make</w:t>
      </w:r>
      <w:r>
        <w:t xml:space="preserve"> </w:t>
      </w:r>
      <w:r>
        <w:rPr>
          <w:bCs/>
          <w:b/>
        </w:rPr>
        <w:t xml:space="preserve">United Kingdom London</w:t>
      </w:r>
      <w:r>
        <w:t xml:space="preserve"> </w:t>
      </w:r>
      <w:r>
        <w:t xml:space="preserve">not just a place to live or work, but a place that thrives for generations to come. The reflection paper concludes with the understanding that architecture in this context is never neutral; it is an active force that influences how society lives, interacts, and survives.</w:t>
      </w:r>
    </w:p>
    <w:p>
      <w:pPr>
        <w:pStyle w:val="BodyText"/>
      </w:pPr>
      <w:r>
        <w:t xml:space="preserve">© 2023 Reflection Paper Series on Urban Design.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Architect in United Kingdom London</dc:title>
  <dc:creator/>
  <dc:language>en</dc:language>
  <cp:keywords/>
  <dcterms:created xsi:type="dcterms:W3CDTF">2026-07-29T18:03:24Z</dcterms:created>
  <dcterms:modified xsi:type="dcterms:W3CDTF">2026-07-29T18:03:24Z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