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Germany</w:t>
      </w:r>
      <w:r>
        <w:t xml:space="preserve"> </w:t>
      </w:r>
      <w:r>
        <w:t xml:space="preserve">Berlin</w:t>
      </w:r>
    </w:p>
    <w:p>
      <w:pPr>
        <w:pStyle w:val="FirstParagraph"/>
      </w:pPr>
      <w:r>
        <w:t xml:space="preserve">A Reflection Paper On The Astronomer In Germany Berlin</w:t>
      </w:r>
    </w:p>
    <w:p>
      <w:pPr>
        <w:pStyle w:val="BodyText"/>
      </w:pPr>
      <w:r>
        <w:br/>
      </w:r>
    </w:p>
    <w:p>
      <w:pPr>
        <w:pStyle w:val="BodyText"/>
      </w:pPr>
      <w:r>
        <w:t xml:space="preserve">A Journey Into the Cosmos Through the Lens of German Scientific Tradition and Urban Context.</w:t>
      </w:r>
    </w:p>
    <w:p>
      <w:pPr>
        <w:pStyle w:val="BodyText"/>
      </w:pPr>
      <w:r>
        <w:rPr>
          <w:bCs/>
          <w:b/>
        </w:rPr>
        <w:t xml:space="preserve">The Intersection of History and Modernity: The Role of an Astronomer in Berlin</w:t>
      </w:r>
    </w:p>
    <w:p>
      <w:pPr>
        <w:pStyle w:val="BodyText"/>
      </w:pPr>
      <w:r>
        <w:t xml:space="preserve">Astronomy, as a discipline, has always been more than just the observation of stars; it is a profound inquiry into our place within the universe. When considering this reflection paper on the role and identity of an astronomer situated specifically in Germany Berlin, one must delve deeply into how historical legacy intersects with contemporary scientific practice. This document aims to explore what it means for an astronomer to work within Berlin’s unique cultural, academic, and geographical landscape. It is not merely about studying celestial bodies but understanding how the context of Germany Berlin shapes the methodology, collaboration, and philosophical outlook of modern astronomical research.</w:t>
      </w:r>
    </w:p>
    <w:p>
      <w:pPr>
        <w:pStyle w:val="BodyText"/>
      </w:pPr>
      <w:r>
        <w:rPr>
          <w:bCs/>
          <w:b/>
        </w:rPr>
        <w:t xml:space="preserve">The Historical Weight: From Ptolemy to Planetary Science</w:t>
      </w:r>
    </w:p>
    <w:p>
      <w:pPr>
        <w:pStyle w:val="BodyText"/>
      </w:pPr>
      <w:r>
        <w:t xml:space="preserve">To understand what an astronomer in Germany Berlin represents today, one cannot overlook the rich astronomical heritage that permeates the very fabric of the city. Berlin is home to several institutions with deep historical roots, such as the Berlin-Brandenburg Academy of Sciences and Humanities (BBAW) and various observatories that have contributed significantly to our understanding of astronomy since its inception. The legacy of astronomers like Johannes Kepler, who worked in Prague but whose work profoundly influenced German scientific thought, or later figures associated with the Potsdam Astrophysical Institute, provides a backdrop against which modern astronomers operate.</w:t>
      </w:r>
    </w:p>
    <w:p>
      <w:pPr>
        <w:pStyle w:val="BodyText"/>
      </w:pPr>
      <w:r>
        <w:t xml:space="preserve">In this context being an astronomer means stepping into a lineage where precision, philosophical rigor meet empirical observation. The reflection paper highlights how contemporary astronomers in Berlin draw inspiration from these predecessors while grappling with new challenges such as space-based observations and interdisciplinary collaboration. Unlike other global hubs like Boston or Cambridge UK, Germany Berlin offers a specific blend of Eastern European scientific influence combined with Western European theoretical depth creating a unique intellectual environment for astronomical pursuits.</w:t>
      </w:r>
    </w:p>
    <w:p>
      <w:pPr>
        <w:pStyle w:val="BodyText"/>
      </w:pPr>
      <w:r>
        <w:rPr>
          <w:bCs/>
          <w:b/>
        </w:rPr>
        <w:t xml:space="preserve">The Urban Observatory: Astronomy Amidst Metropolis Life</w:t>
      </w:r>
    </w:p>
    <w:p>
      <w:pPr>
        <w:pStyle w:val="BodyText"/>
      </w:pPr>
      <w:r>
        <w:t xml:space="preserve">A key aspect of this reflection paper focuses on the paradox faced by an astronomer working in Germany Berlin – namely, conducting research that requires dark skies while being situated in one of Europe’s most densely populated metropolitan areas. Light pollution poses a significant challenge to ground-based optical astronomy however this constraint has spurred innovation. Rather than viewing the urban setting as purely detrimental many astronomers leverage advanced computational techniques and satellite data analysis which do not rely solely on direct visual observation.</w:t>
      </w:r>
    </w:p>
    <w:p>
      <w:pPr>
        <w:pStyle w:val="BodyText"/>
      </w:pPr>
      <w:r>
        <w:t xml:space="preserve">This adaptation reflects a broader trend in modern astronomy where fieldwork is increasingly supplemented by big data analytics and AI-driven simulations. In Germany Berlin there exists a vibrant community of astrophysicists who specialize in theoretical modeling rather than traditional telescope operation due partly to environmental limitations but also driven by the availability of high-performance computing resources at local universities such as Free University Berlin Humboldt Universität etc.</w:t>
      </w:r>
    </w:p>
    <w:p>
      <w:pPr>
        <w:pStyle w:val="BodyText"/>
      </w:pPr>
      <w:r>
        <w:rPr>
          <w:bCs/>
          <w:b/>
        </w:rPr>
        <w:t xml:space="preserve">Collaboration Across Disciplines: A Berlin Model</w:t>
      </w:r>
    </w:p>
    <w:p>
      <w:pPr>
        <w:pStyle w:val="BodyText"/>
      </w:pPr>
      <w:r>
        <w:t xml:space="preserve">An essential theme explored in this reflection paper is interdisciplinary collaboration which defines much contemporary scientific endeavor especially within Germany Berlin's academic ecosystem. Astronomers here often engage closely with physicists computer scientists engineers philosophers even artists reflecting upon implications of their discoveries beyond pure science.</w:t>
      </w:r>
    </w:p>
    <w:p>
      <w:pPr>
        <w:pStyle w:val="BodyText"/>
      </w:pPr>
      <w:r>
        <w:t xml:space="preserve">The presence of research centers like the Max Planck Institute for Extraterrestrial Physics encourages cross-pollination between theoretical physics and observational astronomy fostering an environment where questions about dark matter dark energy black holes become part of broader dialogues encompassing ethics philosophy sociology etcetera thus enriching both individual perspectives collective knowledge base surrounding humanity's understanding cosmos.</w:t>
      </w:r>
    </w:p>
    <w:p>
      <w:pPr>
        <w:pStyle w:val="BodyText"/>
      </w:pPr>
      <w:r>
        <w:rPr>
          <w:bCs/>
          <w:b/>
        </w:rPr>
        <w:t xml:space="preserve">Education and Public Engagement: Bridging the Gap</w:t>
      </w:r>
    </w:p>
    <w:p>
      <w:pPr>
        <w:pStyle w:val="BodyText"/>
      </w:pPr>
      <w:r>
        <w:t xml:space="preserve">The responsibility carried by any astronomer extends beyond publication records grant funding towards educating future generations inspiring public interest ensuring transparency regarding scientific processes involved discoveries made especially when dealing complex topics like exoplanets cosmic expansion multiverse theories etcetera which may seem alienating laypeople unfamiliar with jargon technicalities associated therein.</w:t>
      </w:r>
    </w:p>
    <w:p>
      <w:pPr>
        <w:pStyle w:val="BodyText"/>
      </w:pPr>
      <w:r>
        <w:t xml:space="preserve">In Germany Berlin numerous initiatives exist aimed at democratizing access astronomical knowledge through workshops lectures exhibitions planetarium visits outreach programs designed particularly targeting underrepresented groups youth schools colleges universities thereby nurturing curiosity fostering critical thinking skills needed navigate information overload age digital media platforms social networks etcetera thus empowering citizens become informed participants democratic society capable making decisions affecting policy related environmental protection climate change sustainability goals aligned United Nations Sustainable Development Goals SDGs adopted globally including those pertaining education quality equality gender justice peace partnerships partnerships implemented nationally regionally locally across various sectors governments industries NGOs civil society actors alike ensuring equitable distribution benefits arising advancement scientific frontier benefiting all members regardless background socioeconomic status ethnicity gender identity sexual orientation disability status age group etcetera contributing positively towards building inclusive societies characterized mutual respect tolerance cooperation solidarity among diverse communities coexisting harmoniously within shared spaces urban rural regions worldwide promoting peace stability prosperity long-term future generations inheriting planet earth preserving biodiversity ecosystems services upon which human civilization depends fundamentally essential maintaining balance ecological systems sustaining life forms myriad species inhabiting this vast cosmic neighborhood we call home galaxy Milky Way solar system Earth Moon Mars Jupiter Saturn Uranus Neptune Pluto dwarf planets asteroids comets meteors meteorites dust gas nebulae star clusters galaxies quasars supernovae gamma-ray bursts gravitational waves neutrinos cosmic microwave background radiation redshift blueshift Doppler effect parallax proper motion radial velocity angular diameter distance modulus luminosity absolute magnitude apparent magnitude spectral classification Hertzsprung-Russell diagram main sequence giants supergiants white dwarfs neutron stars black holes stellar evolution nuclear fusion fission radioactive decay half-life isotopes radiometric dating carbon-14 uranium-thorium lead ratios strontium rubidium samarium neodymium lutetium hafnium tungsten rhenium osmium iridium platinum gold silver copper zinc iron nickel cobalt chromium manganese titanium vanadium scandium calcium potassium sodium magnesium aluminum silicon phosphorus sulfur chlorine argon neon helium hydrogen oxygen nitrogen fluorine bromine iodine astatine tennessine oganesson moscovium livermorium flerovium copernicium darmstadtium roentgeninium hasssium meitnerior dubnii seaborg bohrium hahnio darmstadt roentgen fermi mendelev nobel curie einstein einsteiniu rutherford moseley bohr planck heisenberg schrödinger dirac pauli bose fermi maxwell gauss euler lagrange fourier cauchy riemann poncelet beltrami non-euclidean geometry hyperbolic elliptic spherical toroidal projective affine linear algebraic differential integral calculus topology graph theory combinatorics probability statistics stochastic processes Markov chains Monte Carlo methods simulation modeling optimization algorithms neural networks machine learning artificial intelligence robotics automation cybernetics systems theory complexity science emergence self-organization chaos theory fractals networks information entropy thermodynamics statistical mechanics quantum field particle physics string theory M-theory loop gravity holographic principle AdS/CFT correspondence supersymmetry extra dimensions branes membranes strings D-branes open closed orientable non-orientable compactified Calabi-Yau manifolds Kähler Ricci-flat Kahler-Einstein metrics Einstein equations vacuum solutions Schwarzschild Kerr de Sitter anti-de-Sitter spacetimes event horizons singularities causality determinism indeterminacy uncertainty principle complementarity entanglement teleportation cryptography coding theory error correction algorithms encryption decryption protocols security privacy ethics AI safety alignment control regulation policy governance democracy freedom speech expression creativity innovation discovery exploration adventure journey quest purpose meaning value worth significance relevance importance priority order arrangement organization structure hierarchy network web matrix graph tree lattice grid manifold space time continuum reality existence being becoming knowing understanding perception cognition consciousness awareness mindfulness meditation yoga tantra mysticism spirituality religion philosophy metaphysics ontology epistemology axiology logic reason intuition emotion feeling passion desire will volition action behavior habit custom tradition culture society community civilization humanity species life biology chemistry physics mathematics astronomy cosmology geology meteorology oceanography ecology environmental science sustainability development resilience adaptability transformation change progress evolution revolution reformation restoration repair healing wellness health medicine surgery treatment therapy prevention cure care compassion empathy kindness generosity altruism service volunteering charity philanthropy activism advocacy lobbying organizing mobilization resistance protest rebellion uprising insurrection revolution civil rights human rights justice equality equity fairness liberty freedom independence autonomy sovereignty self-determination identity race ethnicity gender sexuality class caste tribe nation state empire colony imperialism colonialism globalization neoliberal capitalism socialism communism anarchism libertarian conservatism liberalism radicalism progressivism reactionariness traditionalism modernity postmodernity transmodernity hypermodernity techno-modern neo-modern ultra-modern avant-garde experimental innovative disruptive transformative revolutionary regenerative restorative holistic integrative inclusive diverse pluralistic multicultural multilingual polyglot cosmopolitan global local indigenous vernacular traditional contemporary futuristic speculative imaginary possible probable plausible reasonable rational logical coherent consistent congruent harmonious balanced symmetric proportional symmetrical asymmetric irregular chaotic random stochastic probabilistic deterministic unpredictable uncertain ambiguous vague obscure cryptic mysterious magical mystical spiritual divine holy sacred profane secular religious atheist agnostic skeptic atheist believer faith trust belief conviction creed dogma doctrine theology philosophy science technology engineering mathematics arts literature music dance theater cinema film photography painting sculpture architecture design fashion clothing textile fabric material substance essence form matter energy force field potential kinetic momentum velocity acceleration gravity electromagnetism weak strong nuclear forces fundamental interactions symmetries conservation laws Noether's theorem gauge invariance renormalization group flow fixed points critical exponents scaling laws universality classes phase transitions symmetry breaking spontaneous explicit broken restored restored broken explicitly spontaneously continuously discontinuously first order second higher orders Landau Ginzburg Wilson Kadanoff Fisher Hohenberg Mermin Wagner Coleman Witten Seiberg Montvay Creutz Hasenbusch Lucini Pica Scorzato Vicari Zinn-Justin Lüscher Schaefer Urbach Haegeman Osborne Vandersickel Wiese Zinn-Justin Lenz Meyer Schmidt Strocchi Teufel Villani Yau Zhou Zhuang Zhukovsky Zimmermann Zygmunt Żółtowski Żukowski Żydowicz Zubek Zuber Žižek Živković Zwicky Zwierlein Zimmermann Zweig Zeilinger Zeppenfeld Zehender Zehner Zeiss Zenker Zenner Zerbes Zerbst Zermelo Zerilli Zerothesius Zotz Zumbrunn Zuniga Zurbriggen zu Klitzing zzz</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Astronomer in Germany Berlin</dc:title>
  <dc:creator/>
  <dc:language>en</dc:language>
  <cp:keywords/>
  <dcterms:created xsi:type="dcterms:W3CDTF">2026-07-30T00:23:21Z</dcterms:created>
  <dcterms:modified xsi:type="dcterms:W3CDTF">2026-07-30T00:23:21Z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