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Brasília</w:t>
      </w:r>
    </w:p>
    <w:bookmarkStart w:id="26" w:name="reflection-paper"/>
    <w:p>
      <w:pPr>
        <w:pStyle w:val="Heading1"/>
      </w:pPr>
      <w:r>
        <w:rPr>
          <w:bCs/>
          <w:b/>
        </w:rPr>
        <w:t xml:space="preserve">Reflection Paper</w:t>
      </w:r>
    </w:p>
    <w:bookmarkStart w:id="25" w:name="X10a356ce006e1139c9da904802d08d56aa55d40"/>
    <w:p>
      <w:pPr>
        <w:pStyle w:val="Heading2"/>
      </w:pPr>
      <w:r>
        <w:t xml:space="preserve">The Critical Intersection of Accountability, Integrity, and Public Trust: The Role of the Auditor in Brazil’s Capital</w:t>
      </w:r>
    </w:p>
    <w:p>
      <w:pPr>
        <w:pStyle w:val="FirstParagraph"/>
      </w:pPr>
      <w:r>
        <w:rPr>
          <w:iCs/>
          <w:i/>
        </w:rPr>
        <w:t xml:space="preserve">Date:</w:t>
      </w:r>
      <w:r>
        <w:br/>
      </w:r>
      <w:r>
        <w:t xml:space="preserve">The concept of an **Auditor** is often relegated to the dry realm of balance sheets, compliance checklists, and regulatory adherence. However, when viewed through the specific lens of governance in a federal republic like Brazil, particularly within its political heart—the nation's capital—Brasília—the role transcends mere numerical verification. It becomes a cornerstone of democratic integrity. This **Reflection Paper** aims to explore the profound implications of being an **Auditor** working in or concerning Brasília, analyzing how this profession serves as a vital mechanism for transparency, accountability, and the preservation of public trust in one of Latin America’s most complex political environments.</w:t>
      </w:r>
    </w:p>
    <w:bookmarkStart w:id="20" w:name="the-unique-context-brasília-as-a-symbol"/>
    <w:p>
      <w:pPr>
        <w:pStyle w:val="Heading3"/>
      </w:pPr>
      <w:r>
        <w:t xml:space="preserve">The Unique Context: Brasília as a Symbol</w:t>
      </w:r>
    </w:p>
    <w:p>
      <w:pPr>
        <w:pStyle w:val="FirstParagraph"/>
      </w:pPr>
      <w:r>
        <w:t xml:space="preserve">To understand the weight carried by an **Auditor** in Brazil, one must first appreciate the symbolic and functional significance of Brasília. Conceived as a planned city to house the federal government, Brasília is not just another Brazilian municipality; it is the physical manifestation of national power. The Palácio do Planalto (Presidential Palace), Congresso Nacional (National Congress), and Supremo Tribunal Federal (Supreme Federal Court) are all located here. Consequently, every decision made in this urban planning masterpiece has nationwide repercussions.</w:t>
      </w:r>
    </w:p>
    <w:p>
      <w:pPr>
        <w:pStyle w:val="BodyText"/>
      </w:pPr>
      <w:r>
        <w:t xml:space="preserve">In such a high-stakes environment, the **Auditor** is not merely checking receipts for office supplies; they are scrutinizing the execution of billions of reais in federal budget allocations. The proximity to power means that auditors operating in Brasília face unique pressures. They navigate a landscape where political influence is concentrated, and where the margin for error or corruption can impact millions of citizens across the vast expanse of Brazil. Therefore, the work conducted here is inherently political in its consequences, even if it must remain strictly technical and impartial in its methodology.</w:t>
      </w:r>
    </w:p>
    <w:bookmarkEnd w:id="20"/>
    <w:bookmarkStart w:id="21" w:name="X9aa026b785f9a7336af0deec5f636bfd32ed485"/>
    <w:p>
      <w:pPr>
        <w:pStyle w:val="Heading3"/>
      </w:pPr>
      <w:r>
        <w:t xml:space="preserve">The Auditor as a Guardian of Public Resources</w:t>
      </w:r>
    </w:p>
    <w:p>
      <w:pPr>
        <w:pStyle w:val="FirstParagraph"/>
      </w:pPr>
      <w:r>
        <w:t xml:space="preserve">The primary duty of any **Auditor** is to ensure that public funds are used efficiently, effectively, and economically. In Brasília, this mission is critical. The federal budget involves complex transfers to states and municipalities for health (SUS), education, and infrastructure projects. An **Auditor** analyzing these transactions acts as a gatekeeper against mismanagement.</w:t>
      </w:r>
    </w:p>
    <w:p>
      <w:pPr>
        <w:pStyle w:val="BodyText"/>
      </w:pPr>
      <w:r>
        <w:t xml:space="preserve">For instance, when an auditor reviews the procurement processes for major infrastructure projects initiated by federal agencies headquartered in Brasília, they are protecting the state from waste and fraud. The efficiency of these operations directly affects the quality of public services delivered to Brazilians everywhere. If an auditor fails to identify irregularities in a contract awarded in Brasília, those funds do not vanish; they are lost resources that could have built hospitals or schools elsewhere. Thus, the **Auditor**’s work is fundamentally about social justice and equitable resource distribution.</w:t>
      </w:r>
    </w:p>
    <w:bookmarkEnd w:id="21"/>
    <w:bookmarkStart w:id="22" w:name="challenges-of-independence-and-integrity"/>
    <w:p>
      <w:pPr>
        <w:pStyle w:val="Heading3"/>
      </w:pPr>
      <w:r>
        <w:t xml:space="preserve">Challenges of Independence and Integrity</w:t>
      </w:r>
    </w:p>
    <w:p>
      <w:pPr>
        <w:pStyle w:val="FirstParagraph"/>
      </w:pPr>
      <w:r>
        <w:t xml:space="preserve">Working as an **Auditor** in Brasília presents significant challenges to professional independence. The culture of "jeitinho" (a Brazilian cultural tendency to find informal ways around rigid rules) can sometimes permeate high-level bureaucratic circles. Furthermore, the intense media scrutiny and political polarization characteristic of the capital mean that auditors are often watched closely by politicians, lobbyists, and civil society organizations.</w:t>
      </w:r>
    </w:p>
    <w:p>
      <w:pPr>
        <w:pStyle w:val="BodyText"/>
      </w:pPr>
      <w:r>
        <w:t xml:space="preserve">Maintaining integrity requires more than just technical competence; it demands ethical fortitude. An **Auditor** must resist pressures to soften findings or delay reports that might embarrass powerful figures. The reflection here is on the courage required to uphold standards when those standards conflict with political expediency. In Brasília, where careers can be made or broken by public opinion and political alliances, the **Auditor**’s commitment to objective truth is a radical act of democratic defense.</w:t>
      </w:r>
    </w:p>
    <w:bookmarkEnd w:id="22"/>
    <w:bookmarkStart w:id="23" w:name="Xf8a66aace34959ea7081f7fbb570f0ee2c71f64"/>
    <w:p>
      <w:pPr>
        <w:pStyle w:val="Heading3"/>
      </w:pPr>
      <w:r>
        <w:t xml:space="preserve">The Evolution of Auditing in the Digital Age</w:t>
      </w:r>
    </w:p>
    <w:p>
      <w:pPr>
        <w:pStyle w:val="FirstParagraph"/>
      </w:pPr>
      <w:r>
        <w:t xml:space="preserve">The role of the **Auditor** in Brasília is also evolving rapidly with technological advancements. Traditional manual audits are being replaced by data analytics and artificial intelligence, allowing for real-time monitoring of federal expenditures. This shift requires auditors to be not just accountants or lawyers, but data scientists capable of interpreting complex digital footprints.</w:t>
      </w:r>
    </w:p>
    <w:p>
      <w:pPr>
        <w:pStyle w:val="BodyText"/>
      </w:pPr>
      <w:r>
        <w:t xml:space="preserve">For example, the Tribunal de Contas da União (TCU - Federal Court of Accounts) in Brasília has pioneered the use of big data to detect patterns of fraud across multiple agencies simultaneously. An **Auditor** participating in this evolution must adapt continuously, learning new tools while maintaining their ethical grounding. This technological empowerment enhances their ability to uncover sophisticated schemes that were previously hidden within bureaucratic mazes.</w:t>
      </w:r>
    </w:p>
    <w:bookmarkEnd w:id="23"/>
    <w:bookmarkStart w:id="24" w:name="conclusion-a-vocation-for-democracy"/>
    <w:p>
      <w:pPr>
        <w:pStyle w:val="Heading3"/>
      </w:pPr>
      <w:r>
        <w:t xml:space="preserve">Conclusion: A Vocation for Democracy</w:t>
      </w:r>
    </w:p>
    <w:p>
      <w:pPr>
        <w:pStyle w:val="FirstParagraph"/>
      </w:pPr>
      <w:r>
        <w:t xml:space="preserve">In conclusion, being an **Auditor** in Brasília is far more than a job; it is a vocation deeply intertwined with the health of Brazilian democracy. The city’s unique status as the seat of federal power amplifies the significance of every audit conducted within its borders. These professionals serve as essential checks and balances, ensuring that power is exercised responsibly and resources are managed transparently.</w:t>
      </w:r>
    </w:p>
    <w:p>
      <w:pPr>
        <w:pStyle w:val="BodyText"/>
      </w:pPr>
      <w:r>
        <w:t xml:space="preserve">Their work reinforces public trust in institutions, a currency often depleted in political systems worldwide. By diligently examining the actions of those who wield authority in Brasília, auditors empower citizens by demonstrating that no one is above scrutiny. As Brazil continues to navigate its democratic journey, the role of the **Auditor** remains indispensable—a silent guardian ensuring that the ideals embodied by its capital city are reflected in its actual governance. The reflection on this profession leads to a singular conclusion: without rigorous, independent auditing at the heart of Brasília, democracy loses one of its most crucial mechanisms for self-correction and accountability.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Auditor in Brazil, Brasília</dc:title>
  <dc:creator/>
  <cp:keywords/>
  <dcterms:created xsi:type="dcterms:W3CDTF">2026-07-30T06:27:29Z</dcterms:created>
  <dcterms:modified xsi:type="dcterms:W3CDTF">2026-07-30T06:27:29Z</dcterms:modified>
</cp:coreProperties>
</file>

<file path=docProps/custom.xml><?xml version="1.0" encoding="utf-8"?>
<Properties xmlns="http://schemas.openxmlformats.org/officeDocument/2006/custom-properties" xmlns:vt="http://schemas.openxmlformats.org/officeDocument/2006/docPropsVTypes"/>
</file>