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1ad7e12710460e0157418303bdb78f456899dc"/>
    <w:p>
      <w:pPr>
        <w:pStyle w:val="Heading1"/>
      </w:pPr>
      <w:r>
        <w:t xml:space="preserve">A Reflection on the Role of an Auditor in China Beijing</w:t>
      </w:r>
    </w:p>
    <w:p>
      <w:pPr>
        <w:pStyle w:val="FirstParagraph"/>
      </w:pPr>
      <w:r>
        <w:t xml:space="preserve">The landscape of global business is constantly shifting, driven by technological advancements, regulatory changes, and evolving economic policies. Within this dynamic environment few roles are as pivotal yet misunderstood as that of the</w:t>
      </w:r>
      <w:r>
        <w:t xml:space="preserve"> </w:t>
      </w:r>
      <w:r>
        <w:rPr>
          <w:bCs/>
          <w:b/>
        </w:rPr>
        <w:t xml:space="preserve">Auditor</w:t>
      </w:r>
      <w:r>
        <w:t xml:space="preserve">. Nowhere is this role more critical than in one of the world’s most complex and rapidly developing economic hubs:</w:t>
      </w:r>
      <w:r>
        <w:t xml:space="preserve"> </w:t>
      </w:r>
      <w:r>
        <w:rPr>
          <w:bCs/>
          <w:b/>
        </w:rPr>
        <w:t xml:space="preserve">China Beijing</w:t>
      </w:r>
      <w:r>
        <w:t xml:space="preserve">. As a professional reflecting on my experiences and observations regarding auditing practices within this specific geopolitical context, I have come to appreciate the intricate balance required between strict adherence to international standards and a nuanced understanding local cultural, legal, and political realities. This document serves as a comprehensive reflection on the multifaceted nature of being an</w:t>
      </w:r>
      <w:r>
        <w:t xml:space="preserve"> </w:t>
      </w:r>
      <w:r>
        <w:rPr>
          <w:bCs/>
          <w:b/>
        </w:rPr>
        <w:t xml:space="preserve">Auditor</w:t>
      </w:r>
      <w:r>
        <w:t xml:space="preserve"> </w:t>
      </w:r>
      <w:r>
        <w:t xml:space="preserve">in</w:t>
      </w:r>
      <w:r>
        <w:t xml:space="preserve"> </w:t>
      </w:r>
      <w:r>
        <w:rPr>
          <w:bCs/>
          <w:b/>
        </w:rPr>
        <w:t xml:space="preserve">China Beijing</w:t>
      </w:r>
      <w:r>
        <w:t xml:space="preserve">, exploring the challenges, opportunities, and ethical considerations inherent in this profession.</w:t>
      </w:r>
    </w:p>
    <w:bookmarkStart w:id="20" w:name="the-unique-context-of-china-beijing"/>
    <w:p>
      <w:pPr>
        <w:pStyle w:val="Heading2"/>
      </w:pPr>
      <w:r>
        <w:t xml:space="preserve">The Unique Context of China Beijing</w:t>
      </w:r>
    </w:p>
    <w:p>
      <w:pPr>
        <w:pStyle w:val="FirstParagraph"/>
      </w:pPr>
      <w:r>
        <w:t xml:space="preserve">To understand the role of an</w:t>
      </w:r>
    </w:p>
    <w:p>
      <w:pPr>
        <w:pStyle w:val="BodyText"/>
      </w:pPr>
      <w:r>
        <w:t xml:space="preserve">Auditor, one must first comprehend the environment in which they operate.</w:t>
      </w:r>
      <w:r>
        <w:t xml:space="preserve"> </w:t>
      </w:r>
      <w:r>
        <w:rPr>
          <w:bCs/>
          <w:b/>
        </w:rPr>
        <w:t xml:space="preserve">China Beijing</w:t>
      </w:r>
      <w:r>
        <w:t xml:space="preserve"> </w:t>
      </w:r>
      <w:r>
        <w:t xml:space="preserve">is not merely a city; it is the political and cultural capital of a nation that has experienced unprecedented economic growth over the past few decades. As such, it serves as a microcosm of China’s broader economic strategies. The regulatory framework here is stringent, heavily influenced by both domestic laws set by bodies like the Ministry of Finance and international standards adopted to facilitate global trade. For an</w:t>
      </w:r>
    </w:p>
    <w:p>
      <w:pPr>
        <w:pStyle w:val="BodyText"/>
      </w:pPr>
      <w:r>
        <w:t xml:space="preserve">Auditor, navigating this dual-layered system requires more than technical proficiency; it demands a deep cultural intelligence.</w:t>
      </w:r>
    </w:p>
    <w:p>
      <w:pPr>
        <w:pStyle w:val="BodyText"/>
      </w:pPr>
      <w:r>
        <w:t xml:space="preserve">In</w:t>
      </w:r>
      <w:r>
        <w:t xml:space="preserve"> </w:t>
      </w:r>
      <w:r>
        <w:rPr>
          <w:bCs/>
          <w:b/>
        </w:rPr>
        <w:t xml:space="preserve">China Beijing</w:t>
      </w:r>
      <w:r>
        <w:t xml:space="preserve">, business relationships are often built on trust and long-term connections, concepts deeply rooted in the culture of "Guanxi." This contrasts sharply with the transactional and compliance-focused mindset often taught in Western auditing frameworks. An</w:t>
      </w:r>
      <w:r>
        <w:t xml:space="preserve"> </w:t>
      </w:r>
      <w:r>
        <w:rPr>
          <w:bCs/>
          <w:b/>
        </w:rPr>
        <w:t xml:space="preserve">Auditor</w:t>
      </w:r>
      <w:r>
        <w:t xml:space="preserve"> </w:t>
      </w:r>
      <w:r>
        <w:t xml:space="preserve">operating here must learn to distinguish between legitimate business practices that prioritize relationship-building and potential red flags indicative of corruption or fraud. The pressure to maintain harmony within an organization can sometimes obscure transparency, making the</w:t>
      </w:r>
    </w:p>
    <w:p>
      <w:pPr>
        <w:pStyle w:val="BodyText"/>
      </w:pPr>
      <w:r>
        <w:t xml:space="preserve">Auditor’s role as a guardian of truth particularly challenging yet essential.</w:t>
      </w:r>
    </w:p>
    <w:bookmarkEnd w:id="20"/>
    <w:bookmarkStart w:id="21" w:name="the-evolving-expectations-of-the-auditor"/>
    <w:p>
      <w:pPr>
        <w:pStyle w:val="Heading2"/>
      </w:pPr>
      <w:r>
        <w:t xml:space="preserve">The Evolving Expectations of the Auditor</w:t>
      </w:r>
    </w:p>
    <w:p>
      <w:pPr>
        <w:pStyle w:val="FirstParagraph"/>
      </w:pPr>
      <w:r>
        <w:t xml:space="preserve">Gone are the days when an</w:t>
      </w:r>
      <w:r>
        <w:t xml:space="preserve"> </w:t>
      </w:r>
      <w:r>
        <w:rPr>
          <w:bCs/>
          <w:b/>
        </w:rPr>
        <w:t xml:space="preserve">Auditor</w:t>
      </w:r>
      <w:r>
        <w:t xml:space="preserve"> </w:t>
      </w:r>
      <w:r>
        <w:t xml:space="preserve">was simply seen as a number-cruncher tasked with verifying financial statements. In</w:t>
      </w:r>
      <w:r>
        <w:t xml:space="preserve"> </w:t>
      </w:r>
      <w:r>
        <w:rPr>
          <w:bCs/>
          <w:b/>
        </w:rPr>
        <w:t xml:space="preserve">China Beijing</w:t>
      </w:r>
      <w:r>
        <w:t xml:space="preserve">, where innovation and speed are paramount, stakeholders expect auditors to provide strategic insights that drive efficiency and risk management. The modern</w:t>
      </w:r>
    </w:p>
    <w:p>
      <w:pPr>
        <w:pStyle w:val="BodyText"/>
      </w:pPr>
      <w:r>
        <w:t xml:space="preserve">Auditor must be adept at analyzing complex data sets, utilizing advanced analytical tools, and understanding the implications of emerging technologies such as blockchain in supply chain verification.</w:t>
      </w:r>
    </w:p>
    <w:p>
      <w:pPr>
        <w:pStyle w:val="BodyText"/>
      </w:pPr>
      <w:r>
        <w:t xml:space="preserve">Furthermore the expectations for environmental, social, and governance (ESG) reporting are rising rapidly in</w:t>
      </w:r>
      <w:r>
        <w:t xml:space="preserve"> </w:t>
      </w:r>
      <w:r>
        <w:rPr>
          <w:bCs/>
          <w:b/>
        </w:rPr>
        <w:t xml:space="preserve">China Beijing</w:t>
      </w:r>
      <w:r>
        <w:t xml:space="preserve">. As the Chinese government places greater emphasis on sustainable development and social responsibility, auditors are increasingly called upon to verify non-financial data. This expansion of scope requires an</w:t>
      </w:r>
      <w:r>
        <w:t xml:space="preserve"> </w:t>
      </w:r>
      <w:r>
        <w:rPr>
          <w:bCs/>
          <w:b/>
        </w:rPr>
        <w:t xml:space="preserve">Auditor</w:t>
      </w:r>
      <w:r>
        <w:t xml:space="preserve"> </w:t>
      </w:r>
      <w:r>
        <w:t xml:space="preserve">to possess interdisciplinary knowledge, bridging the gap between finance, law, and environmental science. It is no longer sufficient to merely check if the numbers add up; one must assess whether the company’s operations align with broader societal goals and regulatory mandates.</w:t>
      </w:r>
    </w:p>
    <w:bookmarkEnd w:id="21"/>
    <w:bookmarkStart w:id="22" w:name="X8c0cff413c88cdd683c6ce5359c8f9daef9ad9f"/>
    <w:p>
      <w:pPr>
        <w:pStyle w:val="Heading2"/>
      </w:pPr>
      <w:r>
        <w:t xml:space="preserve">Cultural Nuances and Communication Challenges</w:t>
      </w:r>
    </w:p>
    <w:p>
      <w:pPr>
        <w:pStyle w:val="FirstParagraph"/>
      </w:pPr>
      <w:r>
        <w:t xml:space="preserve">One of the most profound aspects of working as an</w:t>
      </w:r>
      <w:r>
        <w:t xml:space="preserve"> </w:t>
      </w:r>
      <w:r>
        <w:rPr>
          <w:bCs/>
          <w:b/>
        </w:rPr>
        <w:t xml:space="preserve">Auditor</w:t>
      </w:r>
      <w:r>
        <w:t xml:space="preserve"> </w:t>
      </w:r>
      <w:r>
        <w:t xml:space="preserve">in</w:t>
      </w:r>
      <w:r>
        <w:t xml:space="preserve"> </w:t>
      </w:r>
      <w:r>
        <w:rPr>
          <w:bCs/>
          <w:b/>
        </w:rPr>
        <w:t xml:space="preserve">China Beijing</w:t>
      </w:r>
      <w:r>
        <w:t xml:space="preserve"> </w:t>
      </w:r>
      <w:r>
        <w:t xml:space="preserve">is the communication barrier that extends beyond language. High-context cultures, such as China’s, rely heavily on implicit messages and non-verbal cues. An American or European auditor might perceive direct questioning as confrontational or distrustful, whereas a local auditor understands it as a necessary part of due diligence. Bridging this gap requires empathy and patience.</w:t>
      </w:r>
    </w:p>
    <w:p>
      <w:pPr>
        <w:pStyle w:val="BodyText"/>
      </w:pPr>
      <w:r>
        <w:t xml:space="preserve">I have observed that successful auditors in</w:t>
      </w:r>
      <w:r>
        <w:t xml:space="preserve"> </w:t>
      </w:r>
      <w:r>
        <w:rPr>
          <w:bCs/>
          <w:b/>
        </w:rPr>
        <w:t xml:space="preserve">China Beijing</w:t>
      </w:r>
      <w:r>
        <w:t xml:space="preserve"> </w:t>
      </w:r>
      <w:r>
        <w:t xml:space="preserve">invest significant time in building rapport with their counterparts. They understand that asking for documents directly without first establishing trust can lead to delays or incomplete information. This cultural adaptation does not compromise the integrity of the audit; rather, it enhances the quality of evidence gathered by fostering an environment where management feels comfortable disclosing issues proactively. For any</w:t>
      </w:r>
      <w:r>
        <w:t xml:space="preserve"> </w:t>
      </w:r>
      <w:r>
        <w:rPr>
          <w:bCs/>
          <w:b/>
        </w:rPr>
        <w:t xml:space="preserve">Auditor</w:t>
      </w:r>
      <w:r>
        <w:t xml:space="preserve"> </w:t>
      </w:r>
      <w:r>
        <w:t xml:space="preserve">venturing into this market, learning Mandarin is not just a skill but a strategic advantage that signals respect and commitment.</w:t>
      </w:r>
    </w:p>
    <w:bookmarkEnd w:id="22"/>
    <w:bookmarkStart w:id="23" w:name="X1e17c6ae2f439911848fefa03140f4ef326c646"/>
    <w:p>
      <w:pPr>
        <w:pStyle w:val="Heading2"/>
      </w:pPr>
      <w:r>
        <w:t xml:space="preserve">Ethical Integrity in a Complex Environment</w:t>
      </w:r>
    </w:p>
    <w:p>
      <w:pPr>
        <w:pStyle w:val="FirstParagraph"/>
      </w:pPr>
      <w:r>
        <w:t xml:space="preserve">The ethical dimension of auditing cannot be overstated. In</w:t>
      </w:r>
      <w:r>
        <w:t xml:space="preserve"> </w:t>
      </w:r>
      <w:r>
        <w:rPr>
          <w:bCs/>
          <w:b/>
        </w:rPr>
        <w:t xml:space="preserve">China Beijing</w:t>
      </w:r>
      <w:r>
        <w:t xml:space="preserve">, the pressure to secure contracts or maintain favorable government relations can sometimes lead to ethical dilemmas. An</w:t>
      </w:r>
    </w:p>
    <w:p>
      <w:pPr>
        <w:pStyle w:val="BodyText"/>
      </w:pPr>
      <w:r>
        <w:t xml:space="preserve">Auditor must remain steadfast in their commitment to objectivity and integrity, regardless of external pressures. This often involves navigating grey areas where local practices may seem ambiguous against international codes of conduct.</w:t>
      </w:r>
    </w:p>
    <w:p>
      <w:pPr>
        <w:pStyle w:val="BodyText"/>
      </w:pPr>
      <w:r>
        <w:t xml:space="preserve">The role of the</w:t>
      </w:r>
    </w:p>
    <w:p>
      <w:pPr>
        <w:pStyle w:val="BodyText"/>
      </w:pPr>
      <w:r>
        <w:t xml:space="preserve">Auditor is to serve as an independent conscience for the organization. In</w:t>
      </w:r>
      <w:r>
        <w:t xml:space="preserve"> </w:t>
      </w:r>
      <w:r>
        <w:rPr>
          <w:bCs/>
          <w:b/>
        </w:rPr>
        <w:t xml:space="preserve">China Beijing</w:t>
      </w:r>
      <w:r>
        <w:t xml:space="preserve">, this independence is crucial for maintaining investor confidence, both domestic and foreign. When auditors fail to uphold rigorous standards, they do not just compromise a single company; they erode trust in the broader market ecosystem. Therefore every decision made by an</w:t>
      </w:r>
    </w:p>
    <w:p>
      <w:pPr>
        <w:pStyle w:val="BodyText"/>
      </w:pPr>
      <w:r>
        <w:t xml:space="preserve">Auditor must be guided by a clear ethical framework that prioritizes public interest over commercial convenience.</w:t>
      </w:r>
    </w:p>
    <w:bookmarkEnd w:id="23"/>
    <w:bookmarkStart w:id="24" w:name="conclusion"/>
    <w:p>
      <w:pPr>
        <w:pStyle w:val="Heading2"/>
      </w:pPr>
      <w:r>
        <w:t xml:space="preserve">Conclusion</w:t>
      </w:r>
    </w:p>
    <w:p>
      <w:pPr>
        <w:pStyle w:val="FirstParagraph"/>
      </w:pPr>
      <w:r>
        <w:t xml:space="preserve">In conclusion, the role of an</w:t>
      </w:r>
    </w:p>
    <w:p>
      <w:pPr>
        <w:pStyle w:val="BodyText"/>
      </w:pPr>
      <w:r>
        <w:t xml:space="preserve">Auditor in</w:t>
      </w:r>
      <w:r>
        <w:t xml:space="preserve"> </w:t>
      </w:r>
      <w:r>
        <w:rPr>
          <w:bCs/>
          <w:b/>
        </w:rPr>
        <w:t xml:space="preserve">China Beijing</w:t>
      </w:r>
      <w:r>
        <w:t xml:space="preserve"> </w:t>
      </w:r>
      <w:r>
        <w:t xml:space="preserve">is one of immense complexity and significance. It requires a unique blend of technical expertise, cultural sensitivity, ethical fortitude, and strategic insight. As China continues to integrate deeper into the global economy,</w:t>
      </w:r>
      <w:r>
        <w:t xml:space="preserve"> </w:t>
      </w:r>
      <w:r>
        <w:rPr>
          <w:iCs/>
          <w:i/>
        </w:rPr>
        <w:t xml:space="preserve">Beijing</w:t>
      </w:r>
      <w:r>
        <w:t xml:space="preserve"> </w:t>
      </w:r>
      <w:r>
        <w:t xml:space="preserve">will remain a focal point for financial scrutiny and governance reform. The</w:t>
      </w:r>
    </w:p>
    <w:p>
      <w:pPr>
        <w:pStyle w:val="BodyText"/>
      </w:pPr>
      <w:r>
        <w:t xml:space="preserve">Auditor who can effectively navigate these waters will not only protect stakeholders but also contribute to the stability and transparency of one of the world’s most vital economic centers. Reflecting on this journey, it is clear that auditing in this region is not just a job; it is a vital service that upholds the integrity of global commerce in an ever-changing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2026-07-29T12:37:48Z</dcterms:created>
  <dcterms:modified xsi:type="dcterms:W3CDTF">2026-07-29T12:37:48Z</dcterms:modified>
</cp:coreProperties>
</file>

<file path=docProps/custom.xml><?xml version="1.0" encoding="utf-8"?>
<Properties xmlns="http://schemas.openxmlformats.org/officeDocument/2006/custom-properties" xmlns:vt="http://schemas.openxmlformats.org/officeDocument/2006/docPropsVTypes"/>
</file>