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Auditor</w:t>
      </w:r>
      <w:r>
        <w:t xml:space="preserve"> </w:t>
      </w:r>
      <w:r>
        <w:t xml:space="preserve">in</w:t>
      </w:r>
      <w:r>
        <w:t xml:space="preserve"> </w:t>
      </w:r>
      <w:r>
        <w:t xml:space="preserve">China,</w:t>
      </w:r>
      <w:r>
        <w:t xml:space="preserve"> </w:t>
      </w:r>
      <w:r>
        <w:t xml:space="preserve">Shanghai</w:t>
      </w:r>
    </w:p>
    <w:bookmarkStart w:id="26" w:name="X69301bafda300a894fe4939c5af10ccf0413e44"/>
    <w:p>
      <w:pPr>
        <w:pStyle w:val="Heading1"/>
      </w:pPr>
      <w:r>
        <w:t xml:space="preserve">The Crucible of Compliance and Trust:</w:t>
      </w:r>
      <w:r>
        <w:br/>
      </w:r>
      <w:r>
        <w:t xml:space="preserve">A Reflection on the Role of an Auditor in China, Shanghai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 / Professional Development Board</w:t>
      </w:r>
      <w:r>
        <w:br/>
      </w:r>
      <w:r>
        <w:rPr>
          <w:bCs/>
          <w:b/>
        </w:rPr>
        <w:t xml:space="preserve">From:</w:t>
      </w:r>
      <w:r>
        <w:t xml:space="preserve">[Your Name]</w:t>
      </w:r>
      <w:r>
        <w:br/>
      </w:r>
      <w:r>
        <w:rPr>
          <w:bCs/>
          <w:b/>
        </w:rPr>
        <w:t xml:space="preserve">Subject:</w:t>
      </w:r>
      <w:r>
        <w:t xml:space="preserve">A Reflection Paper on the Unique Challenges and Responsibilities of an Auditor in China, Shanghai</w:t>
      </w:r>
    </w:p>
    <w:bookmarkStart w:id="20" w:name="i.-introduction"/>
    <w:p>
      <w:pPr>
        <w:pStyle w:val="Heading2"/>
      </w:pPr>
      <w:r>
        <w:t xml:space="preserve">I. Introduction</w:t>
      </w:r>
    </w:p>
    <w:p>
      <w:pPr>
        <w:pStyle w:val="FirstParagraph"/>
      </w:pPr>
      <w:r>
        <w:t xml:space="preserve">The profession of auditing is often perceived through a universal lens of standards, regulations, and objective truth. However, when one steps onto the soil of</w:t>
      </w:r>
      <w:r>
        <w:t xml:space="preserve"> </w:t>
      </w:r>
      <w:r>
        <w:rPr>
          <w:bCs/>
          <w:b/>
        </w:rPr>
        <w:t xml:space="preserve">China</w:t>
      </w:r>
      <w:r>
        <w:t xml:space="preserve">, specifically within the dynamic economic heartland of</w:t>
      </w:r>
      <w:r>
        <w:t xml:space="preserve"> </w:t>
      </w:r>
      <w:r>
        <w:rPr>
          <w:bCs/>
          <w:b/>
        </w:rPr>
        <w:t xml:space="preserve">Shanghai</w:t>
      </w:r>
      <w:r>
        <w:t xml:space="preserve">, the role of an Auditor transcends mere checklist compliance. It becomes a complex dance between international accounting principles and deeply rooted local cultural nuances. This reflection paper aims to explore my personal and professional journey as an Auditor in this specific geographical context, analyzing how the intersection of global financial standards with Chinese business practices reshapes one’s understanding of integrity, communication, and strategic value.</w:t>
      </w:r>
    </w:p>
    <w:p>
      <w:pPr>
        <w:pStyle w:val="BodyText"/>
      </w:pPr>
      <w:r>
        <w:rPr>
          <w:bCs/>
          <w:b/>
        </w:rPr>
        <w:t xml:space="preserve">Shanghai</w:t>
      </w:r>
      <w:r>
        <w:t xml:space="preserve">, as a global financial hub comparable to New York or London, presents a unique paradox for any</w:t>
      </w:r>
      <w:r>
        <w:t xml:space="preserve"> </w:t>
      </w:r>
      <w:r>
        <w:rPr>
          <w:bCs/>
          <w:b/>
        </w:rPr>
        <w:t xml:space="preserve">Auditor</w:t>
      </w:r>
      <w:r>
        <w:t xml:space="preserve">. On one hand, it is governed by stringent regulatory frameworks that are increasingly aligning with International Financial Reporting Standards (IFRS). On the other hand, the underlying business culture operates on concepts of</w:t>
      </w:r>
      <w:r>
        <w:t xml:space="preserve"> </w:t>
      </w:r>
      <w:r>
        <w:rPr>
          <w:iCs/>
          <w:i/>
        </w:rPr>
        <w:t xml:space="preserve">guanxi</w:t>
      </w:r>
      <w:r>
        <w:t xml:space="preserve"> </w:t>
      </w:r>
      <w:r>
        <w:t xml:space="preserve">(relationships) and hierarchical respect, which can sometimes create subtle frictions with the detached objectivity required by modern auditing. This paper reflects on how these dualities influence the daily life and ethical decision-making processes of an Auditor in this vibrant metropolis.</w:t>
      </w:r>
    </w:p>
    <w:bookmarkEnd w:id="20"/>
    <w:bookmarkStart w:id="21" w:name="Xdd14b95a53c770fddb7871cf042b35f2ff1fa59"/>
    <w:p>
      <w:pPr>
        <w:pStyle w:val="Heading2"/>
      </w:pPr>
      <w:r>
        <w:t xml:space="preserve">II. The Cultural Nuance: Navigating</w:t>
      </w:r>
      <w:r>
        <w:t xml:space="preserve"> </w:t>
      </w:r>
      <w:r>
        <w:rPr>
          <w:iCs/>
          <w:i/>
        </w:rPr>
        <w:t xml:space="preserve">Guanxi</w:t>
      </w:r>
    </w:p>
    <w:p>
      <w:pPr>
        <w:pStyle w:val="FirstParagraph"/>
      </w:pPr>
      <w:r>
        <w:t xml:space="preserve">The most profound realization for any Auditor entering the Chinese market is the significance of relationships. In many Western contexts, audit findings are presented with blunt directness. In</w:t>
      </w:r>
      <w:r>
        <w:t xml:space="preserve"> </w:t>
      </w:r>
      <w:r>
        <w:rPr>
          <w:bCs/>
          <w:b/>
        </w:rPr>
        <w:t xml:space="preserve">Shanghai</w:t>
      </w:r>
      <w:r>
        <w:t xml:space="preserve">, however, saving face and maintaining harmonious business relationships are paramount. As an Auditor, I quickly learned that the delivery of information is as critical as the information itself.</w:t>
      </w:r>
    </w:p>
    <w:p>
      <w:pPr>
        <w:pStyle w:val="BodyText"/>
      </w:pPr>
      <w:r>
        <w:t xml:space="preserve">This does not mean compromising on accuracy or integrity. Rather, it requires a sophisticated soft skill set where an Auditor must act not just as a policed overseer, but as a trusted advisor. Reflecting on early experiences in</w:t>
      </w:r>
      <w:r>
        <w:t xml:space="preserve"> </w:t>
      </w:r>
      <w:r>
        <w:rPr>
          <w:bCs/>
          <w:b/>
        </w:rPr>
        <w:t xml:space="preserve">China</w:t>
      </w:r>
      <w:r>
        <w:t xml:space="preserve">, I realized that pushing too hard against non-compliant practices without understanding the relational context could lead to defensive posturing by local management. Conversely, building rapport allowed for more open dialogue about complex accounting treatments. This evolution in my approach highlights that being an Auditor in</w:t>
      </w:r>
      <w:r>
        <w:t xml:space="preserve"> </w:t>
      </w:r>
      <w:r>
        <w:rPr>
          <w:bCs/>
          <w:b/>
        </w:rPr>
        <w:t xml:space="preserve">Shanghai</w:t>
      </w:r>
      <w:r>
        <w:t xml:space="preserve"> </w:t>
      </w:r>
      <w:r>
        <w:t xml:space="preserve">is not merely about checking boxes; it is about managing human dynamics while upholding professional skepticism.</w:t>
      </w:r>
    </w:p>
    <w:bookmarkEnd w:id="21"/>
    <w:bookmarkStart w:id="22" w:name="X100a833956745de96133fb1fcd97da17a5ac47c"/>
    <w:p>
      <w:pPr>
        <w:pStyle w:val="Heading2"/>
      </w:pPr>
      <w:r>
        <w:t xml:space="preserve">III. Regulatory Complexity and the Speed of Change</w:t>
      </w:r>
    </w:p>
    <w:p>
      <w:pPr>
        <w:pStyle w:val="FirstParagraph"/>
      </w:pPr>
      <w:r>
        <w:rPr>
          <w:bCs/>
          <w:b/>
        </w:rPr>
        <w:t xml:space="preserve">China’s</w:t>
      </w:r>
      <w:r>
        <w:t xml:space="preserve"> </w:t>
      </w:r>
      <w:r>
        <w:t xml:space="preserve">regulatory landscape is dynamic, evolving rapidly to keep pace with its economic expansion. For an Auditor, this means that the rulebook is never static. The interplay between local tax laws, foreign exchange controls in</w:t>
      </w:r>
      <w:r>
        <w:t xml:space="preserve"> </w:t>
      </w:r>
      <w:r>
        <w:rPr>
          <w:bCs/>
          <w:b/>
        </w:rPr>
        <w:t xml:space="preserve">Shanghai</w:t>
      </w:r>
      <w:r>
        <w:t xml:space="preserve">, and global reporting requirements creates a steep learning curve.</w:t>
      </w:r>
    </w:p>
    <w:p>
      <w:pPr>
        <w:pStyle w:val="BodyText"/>
      </w:pPr>
      <w:r>
        <w:t xml:space="preserve">I have found that the role of an Auditor here demands continuous education and adaptability. In my reflections, I often think about the pressure to deliver accurate audits within tight deadlines while simultaneously interpreting new circulars from Chinese authorities. The speed at which business moves in</w:t>
      </w:r>
      <w:r>
        <w:t xml:space="preserve"> </w:t>
      </w:r>
      <w:r>
        <w:rPr>
          <w:bCs/>
          <w:b/>
        </w:rPr>
        <w:t xml:space="preserve">Shanghai</w:t>
      </w:r>
      <w:r>
        <w:t xml:space="preserve">—from fintech innovations to rapid supply chain shifts—requires Auditors to be proactive rather than reactive. One cannot rely solely on historical data; one must anticipate regulatory shifts that could impact financial reporting. This high-velocity environment has sharpened my analytical skills and forced me to develop a deeper appreciation for the macro-economic factors influencing micro-level financial statements.</w:t>
      </w:r>
    </w:p>
    <w:bookmarkEnd w:id="22"/>
    <w:bookmarkStart w:id="23" w:name="X230851db80b9b66d1c5c6bc6247a1ee3869f8ba"/>
    <w:p>
      <w:pPr>
        <w:pStyle w:val="Heading2"/>
      </w:pPr>
      <w:r>
        <w:t xml:space="preserve">IV. Technological Integration and Data Integrity</w:t>
      </w:r>
    </w:p>
    <w:p>
      <w:pPr>
        <w:pStyle w:val="FirstParagraph"/>
      </w:pPr>
      <w:r>
        <w:rPr>
          <w:bCs/>
          <w:b/>
        </w:rPr>
        <w:t xml:space="preserve">Shanghai</w:t>
      </w:r>
      <w:r>
        <w:t xml:space="preserve"> </w:t>
      </w:r>
      <w:r>
        <w:t xml:space="preserve">is a leader in digital transformation, with widespread adoption of cloud computing, big data analytics, and AI in business processes. As an Auditor, this technological leap has fundamentally changed the nature of verification work. Traditional sampling methods are often insufficient in such a high-volume transactional environment.</w:t>
      </w:r>
    </w:p>
    <w:p>
      <w:pPr>
        <w:pStyle w:val="BodyText"/>
      </w:pPr>
      <w:r>
        <w:t xml:space="preserve">Reflecting on my time here, I have come to value data literacy as a core competency for an Auditor. The ability to analyze entire populations of transactions using data analytics tools provides a level of assurance that manual testing cannot match. However, this also raises new questions about cybersecurity and data privacy regulations in</w:t>
      </w:r>
      <w:r>
        <w:t xml:space="preserve"> </w:t>
      </w:r>
      <w:r>
        <w:rPr>
          <w:bCs/>
          <w:b/>
        </w:rPr>
        <w:t xml:space="preserve">China</w:t>
      </w:r>
      <w:r>
        <w:t xml:space="preserve">. Balancing the need for comprehensive audit trails with strict local data sovereignty laws is a delicate task. It has taught me that an Auditor must be technologically fluent, capable of questioning not just the numbers, but the systems that generate them.</w:t>
      </w:r>
    </w:p>
    <w:bookmarkEnd w:id="23"/>
    <w:bookmarkStart w:id="24" w:name="X1b1d9955919176102042a1faad76c17f585b730"/>
    <w:p>
      <w:pPr>
        <w:pStyle w:val="Heading2"/>
      </w:pPr>
      <w:r>
        <w:t xml:space="preserve">V. Ethical Integrity and Professional Responsibility</w:t>
      </w:r>
    </w:p>
    <w:p>
      <w:pPr>
        <w:pStyle w:val="FirstParagraph"/>
      </w:pPr>
      <w:r>
        <w:t xml:space="preserve">Above all, this experience in</w:t>
      </w:r>
      <w:r>
        <w:t xml:space="preserve"> </w:t>
      </w:r>
      <w:r>
        <w:rPr>
          <w:bCs/>
          <w:b/>
        </w:rPr>
        <w:t xml:space="preserve">China</w:t>
      </w:r>
      <w:r>
        <w:t xml:space="preserve">,</w:t>
      </w:r>
      <w:r>
        <w:t xml:space="preserve"> </w:t>
      </w:r>
      <w:r>
        <w:rPr>
          <w:bCs/>
          <w:b/>
        </w:rPr>
        <w:t xml:space="preserve">Shanghai</w:t>
      </w:r>
      <w:r>
        <w:t xml:space="preserve">, has reaffirmed the timeless importance of ethics. Despite cultural differences and regulatory complexities, the core duty of an Auditor remains unchanged: to provide independent assurance that financial statements are free from material misstatement.</w:t>
      </w:r>
    </w:p>
    <w:p>
      <w:pPr>
        <w:pStyle w:val="BodyText"/>
      </w:pPr>
      <w:r>
        <w:t xml:space="preserve">I have encountered situations where local pressures might encourage aggressive accounting practices to meet market expectations. In these moments, standing firm on professional standards requires courage and resilience. Reflecting on these challenges, I recognize that the role of an Auditor is not just to serve the client, but to protect the public interest and maintain investor confidence in</w:t>
      </w:r>
      <w:r>
        <w:t xml:space="preserve"> </w:t>
      </w:r>
      <w:r>
        <w:rPr>
          <w:bCs/>
          <w:b/>
        </w:rPr>
        <w:t xml:space="preserve">Shanghai’s</w:t>
      </w:r>
      <w:r>
        <w:t xml:space="preserve"> </w:t>
      </w:r>
      <w:r>
        <w:t xml:space="preserve">financial markets. This responsibility is heavier when operating across borders, where misunderstandings can escalate quickly. It demands a steadfast commitment to transparency and honesty.</w:t>
      </w:r>
    </w:p>
    <w:bookmarkEnd w:id="24"/>
    <w:bookmarkStart w:id="25" w:name="vi.-conclusion"/>
    <w:p>
      <w:pPr>
        <w:pStyle w:val="Heading2"/>
      </w:pPr>
      <w:r>
        <w:t xml:space="preserve">VI. Conclusion</w:t>
      </w:r>
    </w:p>
    <w:p>
      <w:pPr>
        <w:pStyle w:val="FirstParagraph"/>
      </w:pPr>
      <w:r>
        <w:t xml:space="preserve">In conclusion, my reflection as an Auditor in</w:t>
      </w:r>
      <w:r>
        <w:t xml:space="preserve"> </w:t>
      </w:r>
      <w:r>
        <w:rPr>
          <w:bCs/>
          <w:b/>
        </w:rPr>
        <w:t xml:space="preserve">China</w:t>
      </w:r>
      <w:r>
        <w:t xml:space="preserve">, specifically</w:t>
      </w:r>
      <w:r>
        <w:t xml:space="preserve"> </w:t>
      </w:r>
      <w:r>
        <w:rPr>
          <w:bCs/>
          <w:b/>
        </w:rPr>
        <w:t xml:space="preserve">Shanghai</w:t>
      </w:r>
      <w:r>
        <w:t xml:space="preserve">, reveals that this role is a multifaceted identity that blends technical expertise with cultural intelligence. It is a position that requires one to be a guardian of standards while also being an empathetic communicator. The experience has highlighted the necessity of adapting global auditing principles to local contexts without diluting their essence.</w:t>
      </w:r>
    </w:p>
    <w:p>
      <w:pPr>
        <w:pStyle w:val="BodyText"/>
      </w:pPr>
      <w:r>
        <w:t xml:space="preserve">As</w:t>
      </w:r>
      <w:r>
        <w:t xml:space="preserve"> </w:t>
      </w:r>
      <w:r>
        <w:rPr>
          <w:bCs/>
          <w:b/>
        </w:rPr>
        <w:t xml:space="preserve">Shanghai</w:t>
      </w:r>
      <w:r>
        <w:t xml:space="preserve"> </w:t>
      </w:r>
      <w:r>
        <w:t xml:space="preserve">continues to grow as a global financial center, the role of the Auditor will only become more critical. We are not just observers of financial health; we are contributors to market stability and trust. Moving forward, I aim to deepen my understanding of cross-cultural auditing frameworks and leverage technology further to enhance audit quality. This journey in</w:t>
      </w:r>
      <w:r>
        <w:t xml:space="preserve"> </w:t>
      </w:r>
      <w:r>
        <w:rPr>
          <w:bCs/>
          <w:b/>
        </w:rPr>
        <w:t xml:space="preserve">China</w:t>
      </w:r>
      <w:r>
        <w:t xml:space="preserve"> </w:t>
      </w:r>
      <w:r>
        <w:t xml:space="preserve">has been transformative, teaching me that true professionalism lies in the ability to navigate complexity with integrity, ensuring that the truth is not only found but also understood.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Auditor in China, Shanghai</dc:title>
  <dc:creator/>
  <dc:language>en</dc:language>
  <cp:keywords/>
  <dcterms:created xsi:type="dcterms:W3CDTF">2026-07-29T23:16:14Z</dcterms:created>
  <dcterms:modified xsi:type="dcterms:W3CDTF">2026-07-29T23:16:14Z</dcterms:modified>
</cp:coreProperties>
</file>

<file path=docProps/custom.xml><?xml version="1.0" encoding="utf-8"?>
<Properties xmlns="http://schemas.openxmlformats.org/officeDocument/2006/custom-properties" xmlns:vt="http://schemas.openxmlformats.org/officeDocument/2006/docPropsVTypes"/>
</file>