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25" w:name="X72f1f14e27c916ba08c65f100bd99344758d107"/>
    <w:p>
      <w:pPr>
        <w:pStyle w:val="Heading1"/>
      </w:pPr>
      <w:r>
        <w:t xml:space="preserve">The Evolving Role of the Auditor in Colombia Medellín: A Reflection on Integrity, Technology, and Social Responsibility</w:t>
      </w:r>
    </w:p>
    <w:p>
      <w:pPr>
        <w:pStyle w:val="FirstParagraph"/>
      </w:pPr>
      <w:r>
        <w:t xml:space="preserve">The landscape of professional accountability is undergoing a seismic shift globally, but nowhere is this transition more palpable or critical than within the dynamic economic hub of Colombia. As I reflect upon the multifaceted identity of the</w:t>
      </w:r>
      <w:r>
        <w:t xml:space="preserve"> </w:t>
      </w:r>
      <w:r>
        <w:rPr>
          <w:bCs/>
          <w:b/>
        </w:rPr>
        <w:t xml:space="preserve">Auditor</w:t>
      </w:r>
      <w:r>
        <w:t xml:space="preserve">, it becomes increasingly clear that their role transcends mere technical compliance. In</w:t>
      </w:r>
      <w:r>
        <w:t xml:space="preserve"> </w:t>
      </w:r>
      <w:r>
        <w:rPr>
          <w:bCs/>
          <w:b/>
        </w:rPr>
        <w:t xml:space="preserve">Colombia Medellín</w:t>
      </w:r>
      <w:r>
        <w:t xml:space="preserve">, a city celebrated for its resilient spirit and rapid transformation from a complex past to a modern innovation hub, the auditor stands as a pivotal guardian of trust. This reflection paper explores the deep interconnection between these three elements: the professional ethos of auditing, its application in the Colombian context, and how Medellín serves as both a testing ground and an inspiration for ethical financial practices.</w:t>
      </w:r>
    </w:p>
    <w:bookmarkStart w:id="20" w:name="Xd535fa199211683b3db8886732373d0667a029e"/>
    <w:p>
      <w:pPr>
        <w:pStyle w:val="Heading2"/>
      </w:pPr>
      <w:r>
        <w:t xml:space="preserve">The Auditor as a Guardian of Public Trust</w:t>
      </w:r>
    </w:p>
    <w:p>
      <w:pPr>
        <w:pStyle w:val="FirstParagraph"/>
      </w:pPr>
      <w:r>
        <w:t xml:space="preserve">To define an auditor solely as someone who examines financial statements is to drastically understate their societal function. The true essence of the</w:t>
      </w:r>
      <w:r>
        <w:t xml:space="preserve"> </w:t>
      </w:r>
      <w:r>
        <w:rPr>
          <w:bCs/>
          <w:b/>
        </w:rPr>
        <w:t xml:space="preserve">Auditor</w:t>
      </w:r>
      <w:r>
        <w:t xml:space="preserve"> </w:t>
      </w:r>
      <w:r>
        <w:t xml:space="preserve">lies in the preservation of credibility. In an era where stakeholders—from local investors to multinational corporations—demand transparency, the auditor acts as the bridge between corporate action and public verification. This role requires a rigorous adherence to professional ethics that goes beyond black-and-white rule following. It demands intellectual honesty, professional skepticism, and a profound commitment to justice.</w:t>
      </w:r>
    </w:p>
    <w:p>
      <w:pPr>
        <w:pStyle w:val="BodyText"/>
      </w:pPr>
      <w:r>
        <w:t xml:space="preserve">In my analysis of this profession, I am struck by the moral weight carried by auditors. They are not merely technical executors but ethical sentinels. When an auditor signs off on a report, they are vouching for the integrity of information that influences economic decisions across communities. This responsibility creates a unique pressure environment, one where the auditor must often stand firm against corporate pressures to ensure that the truth remains unvarnished. It is this courage—this willingness to speak truth to power—that distinguishes a competent professional from an exceptional one.</w:t>
      </w:r>
    </w:p>
    <w:bookmarkEnd w:id="20"/>
    <w:bookmarkStart w:id="21" w:name="X41410688e4132702c9c90f8305b67b5c9710187"/>
    <w:p>
      <w:pPr>
        <w:pStyle w:val="Heading2"/>
      </w:pPr>
      <w:r>
        <w:t xml:space="preserve">The Colombian Context: A Landscape of Complexity and Growth</w:t>
      </w:r>
    </w:p>
    <w:p>
      <w:pPr>
        <w:pStyle w:val="FirstParagraph"/>
      </w:pPr>
      <w:r>
        <w:t xml:space="preserve">Navigating the auditing profession in</w:t>
      </w:r>
      <w:r>
        <w:t xml:space="preserve"> </w:t>
      </w:r>
      <w:r>
        <w:rPr>
          <w:bCs/>
          <w:b/>
        </w:rPr>
        <w:t xml:space="preserve">Colombia</w:t>
      </w:r>
      <w:r>
        <w:t xml:space="preserve"> </w:t>
      </w:r>
      <w:r>
        <w:t xml:space="preserve">presents a distinct set of challenges and opportunities that shape the character of those who practice it. Colombia has undergone significant legal and regulatory reforms over the past two decades, driven by a need to integrate into global markets while addressing historical issues regarding informality and transparency. For the Colombian auditor, this means operating within a framework that is constantly evolving. They must master not only International Financial Reporting Standards (IFRS) but also local decrees, tax laws that frequently change, and anti-corruption statutes.</w:t>
      </w:r>
    </w:p>
    <w:p>
      <w:pPr>
        <w:pStyle w:val="BodyText"/>
      </w:pPr>
      <w:r>
        <w:t xml:space="preserve">The Colombian market is characterized by a mix of large conglomerates and a vibrant ecosystem of small to medium-sized enterprises (SMEs). The auditor plays a crucial role in the growth trajectory of these SMEs. By ensuring their financial health and compliance, auditors enable them to access credit, attract foreign investment, and scale operations. Therefore, the</w:t>
      </w:r>
      <w:r>
        <w:t xml:space="preserve"> </w:t>
      </w:r>
      <w:r>
        <w:rPr>
          <w:bCs/>
          <w:b/>
        </w:rPr>
        <w:t xml:space="preserve">Auditor</w:t>
      </w:r>
      <w:r>
        <w:t xml:space="preserve"> </w:t>
      </w:r>
      <w:r>
        <w:t xml:space="preserve">in Colombia is not just a watchdog but also an enabler of economic development. The reflection here is on how technical skills must be paired with developmental empathy; understanding that behind every balance sheet are jobs, families, and community aspirations.</w:t>
      </w:r>
    </w:p>
    <w:bookmarkEnd w:id="21"/>
    <w:bookmarkStart w:id="22" w:name="X88444e3593e2102146f08805e8b0515e0db599c"/>
    <w:p>
      <w:pPr>
        <w:pStyle w:val="Heading2"/>
      </w:pPr>
      <w:r>
        <w:t xml:space="preserve">Medellín: A Symbol of Transformation and the Auditor's Role</w:t>
      </w:r>
    </w:p>
    <w:p>
      <w:pPr>
        <w:pStyle w:val="FirstParagraph"/>
      </w:pPr>
      <w:r>
        <w:t xml:space="preserve">If Colombia provides the legal framework,</w:t>
      </w:r>
      <w:r>
        <w:t xml:space="preserve"> </w:t>
      </w:r>
      <w:r>
        <w:rPr>
          <w:bCs/>
          <w:b/>
        </w:rPr>
        <w:t xml:space="preserve">Colombia Medellín</w:t>
      </w:r>
      <w:r>
        <w:t xml:space="preserve"> </w:t>
      </w:r>
      <w:r>
        <w:t xml:space="preserve">provides the emotional and cultural backdrop. Once synonymous with violence in global consciousness, Medellín has reinvented itself as a city of innovation, education, and social urbanism. This transformation did not happen by accident; it required meticulous planning, transparent governance, and massive investment—all areas where the</w:t>
      </w:r>
      <w:r>
        <w:t xml:space="preserve"> </w:t>
      </w:r>
      <w:r>
        <w:rPr>
          <w:bCs/>
          <w:b/>
        </w:rPr>
        <w:t xml:space="preserve">Auditor</w:t>
      </w:r>
      <w:r>
        <w:t xml:space="preserve"> </w:t>
      </w:r>
      <w:r>
        <w:t xml:space="preserve">is indispensable.</w:t>
      </w:r>
    </w:p>
    <w:p>
      <w:pPr>
        <w:pStyle w:val="BodyText"/>
      </w:pPr>
      <w:r>
        <w:t xml:space="preserve">In Medellín’s context of rapid infrastructure development and digital transformation—often referred to as "Medellín 2036"—the auditor faces new frontiers. The city has become a hub for fintech, software development, and creative industries. These sectors operate at the speed of technology, often outpacing traditional regulatory frameworks. For the auditor in Medellín, this requires agility and technological fluency. Traditional methods of sampling and manual verification are no longer sufficient when dealing with big data streams from digital platforms.</w:t>
      </w:r>
    </w:p>
    <w:p>
      <w:pPr>
        <w:pStyle w:val="BodyText"/>
      </w:pPr>
      <w:r>
        <w:t xml:space="preserve">Furthermore, Medellín’s social fabric is deeply intertwined with its economic history. The city’s efforts to integrate marginalized communities through cultural projects like the Library Parks have required significant public-private partnerships. Auditors working in this environment must understand the nuances of social impact reporting and sustainability accounting. They are tasked with verifying not just financial returns, but social returns. This elevates the</w:t>
      </w:r>
      <w:r>
        <w:t xml:space="preserve"> </w:t>
      </w:r>
      <w:r>
        <w:rPr>
          <w:bCs/>
          <w:b/>
        </w:rPr>
        <w:t xml:space="preserve">Auditor</w:t>
      </w:r>
      <w:r>
        <w:t xml:space="preserve"> </w:t>
      </w:r>
      <w:r>
        <w:t xml:space="preserve">from a number-cruncher to a verifier of holistic value creation.</w:t>
      </w:r>
    </w:p>
    <w:bookmarkEnd w:id="22"/>
    <w:bookmarkStart w:id="23" w:name="X72a1703627f5080daeff2f47d5b057fda883c83"/>
    <w:p>
      <w:pPr>
        <w:pStyle w:val="Heading2"/>
      </w:pPr>
      <w:r>
        <w:t xml:space="preserve">The Intersection of Technology and Ethics</w:t>
      </w:r>
    </w:p>
    <w:p>
      <w:pPr>
        <w:pStyle w:val="FirstParagraph"/>
      </w:pPr>
      <w:r>
        <w:t xml:space="preserve">A critical reflection on the future of auditing in Medellín reveals that technology is both an ally and a threat. On one hand, data analytics, artificial intelligence, and blockchain offer unprecedented opportunities for continuous auditing and fraud detection. An auditor in Medellín can now monitor transactions in real-time rather than retrospectively. This enhances the reliability of financial information.</w:t>
      </w:r>
    </w:p>
    <w:p>
      <w:pPr>
        <w:pStyle w:val="BodyText"/>
      </w:pPr>
      <w:r>
        <w:t xml:space="preserve">However, this technological leap brings ethical dilemmas regarding data privacy and algorithmic bias. As an</w:t>
      </w:r>
      <w:r>
        <w:t xml:space="preserve"> </w:t>
      </w:r>
      <w:r>
        <w:rPr>
          <w:bCs/>
          <w:b/>
        </w:rPr>
        <w:t xml:space="preserve">Auditor</w:t>
      </w:r>
      <w:r>
        <w:t xml:space="preserve">, one must ensure that the tools used to verify truth do not themselves become sources of error or discrimination. In a city like Medellín, where digital inclusion is still a work in progress, ensuring that audit technologies are accessible and fair is part of the broader social contract. The auditor must therefore be bilingual: fluent in code and fluent in ethics.</w:t>
      </w:r>
    </w:p>
    <w:bookmarkEnd w:id="23"/>
    <w:bookmarkStart w:id="24" w:name="X8e3ac7512bf69eb581b8ebb279b80bf625a2476"/>
    <w:p>
      <w:pPr>
        <w:pStyle w:val="Heading2"/>
      </w:pPr>
      <w:r>
        <w:t xml:space="preserve">Conclusion: The Auditor as an Agent of Change</w:t>
      </w:r>
    </w:p>
    <w:p>
      <w:pPr>
        <w:pStyle w:val="FirstParagraph"/>
      </w:pPr>
      <w:r>
        <w:t xml:space="preserve">In conclusion, reflecting on the role of the</w:t>
      </w:r>
      <w:r>
        <w:t xml:space="preserve"> </w:t>
      </w:r>
      <w:r>
        <w:rPr>
          <w:bCs/>
          <w:b/>
        </w:rPr>
        <w:t xml:space="preserve">Auditor</w:t>
      </w:r>
      <w:r>
        <w:t xml:space="preserve">, particularly within the vibrant context of</w:t>
      </w:r>
      <w:r>
        <w:t xml:space="preserve"> </w:t>
      </w:r>
      <w:r>
        <w:rPr>
          <w:bCs/>
          <w:b/>
        </w:rPr>
        <w:t xml:space="preserve">Colombia Medellín</w:t>
      </w:r>
      <w:r>
        <w:t xml:space="preserve">, reveals a profession that is far more dynamic than traditionally perceived. It is a role defined by resilience, adaptability, and an unwavering commitment to integrity. Medellín’s journey from adversity to excellence serves as a powerful metaphor for the auditor’s mission: bringing order out of chaos, transparency out of complexity, and trust out of uncertainty.</w:t>
      </w:r>
    </w:p>
    <w:p>
      <w:pPr>
        <w:pStyle w:val="BodyText"/>
      </w:pPr>
      <w:r>
        <w:t xml:space="preserve">The auditor in this region is not merely observing history but helping to write it. By ensuring that growth is sustainable, that investments are secure, and that public resources are managed with dignity, they contribute to the continued renaissance of Medellín. As I look toward the future, I recognize that being an auditor requires a holistic worldview—one that embraces technology while remaining anchored in human values. In</w:t>
      </w:r>
      <w:r>
        <w:t xml:space="preserve"> </w:t>
      </w:r>
      <w:r>
        <w:rPr>
          <w:bCs/>
          <w:b/>
        </w:rPr>
        <w:t xml:space="preserve">Colombia</w:t>
      </w:r>
      <w:r>
        <w:t xml:space="preserve">, this balance is not just a professional requirement; it is a civic duty. The auditor, therefore, stands as a beacon of hope and stability in one of Latin America’s most compelling stories of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Auditor in Colombia Medellín</dc:title>
  <dc:creator/>
  <dc:language>en</dc:language>
  <cp:keywords/>
  <dcterms:created xsi:type="dcterms:W3CDTF">2026-07-29T18:03:10Z</dcterms:created>
  <dcterms:modified xsi:type="dcterms:W3CDTF">2026-07-29T18:03:10Z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