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Auditor</w:t>
      </w:r>
      <w:r>
        <w:t xml:space="preserve"> </w:t>
      </w:r>
      <w:r>
        <w:t xml:space="preserve">in</w:t>
      </w:r>
      <w:r>
        <w:t xml:space="preserve"> </w:t>
      </w:r>
      <w:r>
        <w:t xml:space="preserve">France</w:t>
      </w:r>
      <w:r>
        <w:t xml:space="preserve"> </w:t>
      </w:r>
      <w:r>
        <w:t xml:space="preserve">Lyon</w:t>
      </w:r>
    </w:p>
    <w:bookmarkStart w:id="25" w:name="X39ac9da50eee285ec3da2a460d04d7358a1d93a"/>
    <w:p>
      <w:pPr>
        <w:pStyle w:val="Heading1"/>
      </w:pPr>
      <w:r>
        <w:t xml:space="preserve">Bridging Precision and Culture: A Reflection on the Role of the Auditor in France Lyon</w:t>
      </w:r>
    </w:p>
    <w:p>
      <w:pPr>
        <w:pStyle w:val="FirstParagraph"/>
      </w:pPr>
      <w:r>
        <w:t xml:space="preserve">The profession of an auditor is often perceived through a lens of cold rigidity, characterized by sterile spreadsheets, rigid regulatory frameworks, and a relentless pursuit of numerical accuracy. However, my engagement with this role within the specific context of</w:t>
      </w:r>
      <w:r>
        <w:t xml:space="preserve"> </w:t>
      </w:r>
      <w:r>
        <w:rPr>
          <w:bCs/>
          <w:b/>
        </w:rPr>
        <w:t xml:space="preserve">France Lyon</w:t>
      </w:r>
      <w:r>
        <w:t xml:space="preserve"> </w:t>
      </w:r>
      <w:r>
        <w:t xml:space="preserve">has fundamentally reshaped my understanding of what it means to be an effective</w:t>
      </w:r>
      <w:r>
        <w:t xml:space="preserve"> </w:t>
      </w:r>
      <w:r>
        <w:rPr>
          <w:bCs/>
          <w:b/>
        </w:rPr>
        <w:t xml:space="preserve">Auditor</w:t>
      </w:r>
      <w:r>
        <w:t xml:space="preserve">. It is not merely about checking boxes or verifying balances; it is about navigating the intricate intersection of French legal traditions, cultural nuances, and the dynamic economic heartbeat of one of Europe’s most vibrant cities. This reflection paper explores how the identity and methodology of an</w:t>
      </w:r>
      <w:r>
        <w:t xml:space="preserve"> </w:t>
      </w:r>
      <w:r>
        <w:rPr>
          <w:bCs/>
          <w:b/>
        </w:rPr>
        <w:t xml:space="preserve">Auditor</w:t>
      </w:r>
      <w:r>
        <w:t xml:space="preserve"> </w:t>
      </w:r>
      <w:r>
        <w:t xml:space="preserve">must evolve when situated in</w:t>
      </w:r>
      <w:r>
        <w:t xml:space="preserve"> </w:t>
      </w:r>
      <w:r>
        <w:rPr>
          <w:bCs/>
          <w:b/>
        </w:rPr>
        <w:t xml:space="preserve">France Lyon</w:t>
      </w:r>
      <w:r>
        <w:t xml:space="preserve">, highlighting that technical competence alone is insufficient without deep contextual awareness.</w:t>
      </w:r>
    </w:p>
    <w:bookmarkStart w:id="20" w:name="X9c1ea9b8360e62e0fae7cec5d9bbc7c94570657"/>
    <w:p>
      <w:pPr>
        <w:pStyle w:val="Heading2"/>
      </w:pPr>
      <w:r>
        <w:t xml:space="preserve">The Cultural Landscape: Beyond the Spreadsheet</w:t>
      </w:r>
    </w:p>
    <w:p>
      <w:pPr>
        <w:pStyle w:val="FirstParagraph"/>
      </w:pPr>
      <w:r>
        <w:t xml:space="preserve">To function effectively as an</w:t>
      </w:r>
      <w:r>
        <w:t xml:space="preserve"> </w:t>
      </w:r>
      <w:r>
        <w:rPr>
          <w:bCs/>
          <w:b/>
        </w:rPr>
        <w:t xml:space="preserve">Auditor</w:t>
      </w:r>
      <w:r>
        <w:t xml:space="preserve">, one must first understand the soil in which their work takes root. France possesses a unique administrative and legal culture that differs significantly from Anglo-Saxon models, particularly those of the United Kingdom or the United States. In this context, law is not just a set of rules but a philosophical framework rooted in civil code traditions. When I step into an audit engagement in</w:t>
      </w:r>
      <w:r>
        <w:t xml:space="preserve"> </w:t>
      </w:r>
      <w:r>
        <w:rPr>
          <w:bCs/>
          <w:b/>
        </w:rPr>
        <w:t xml:space="preserve">France Lyon</w:t>
      </w:r>
      <w:r>
        <w:t xml:space="preserve">, I am immediately aware that trust is not granted automatically based on professional credentials alone; it must be earned through relationship-building and respect for hierarchical structures.</w:t>
      </w:r>
    </w:p>
    <w:p>
      <w:pPr>
        <w:pStyle w:val="BodyText"/>
      </w:pPr>
      <w:r>
        <w:t xml:space="preserve">Lyon, often referred to as the "Capital of Gaul," holds a distinct place in the French psyche. It is a city of history, gastronomy, and immense economic power, yet it maintains a more approachable and communal atmosphere compared to Paris. For an</w:t>
      </w:r>
      <w:r>
        <w:t xml:space="preserve"> </w:t>
      </w:r>
      <w:r>
        <w:rPr>
          <w:bCs/>
          <w:b/>
        </w:rPr>
        <w:t xml:space="preserve">Auditor</w:t>
      </w:r>
      <w:r>
        <w:t xml:space="preserve">, this distinction matters profoundly. The business culture in Lyon emphasizes long-term relationships (the concept of *relations humaines*) over immediate transactional efficiency. An auditor who rushes into a meeting demanding data without first engaging in meaningful conversation risks failing not because their technical skills are lacking, but because they have violated the unspoken social contract of the region. Therefore, part of my role as an</w:t>
      </w:r>
      <w:r>
        <w:t xml:space="preserve"> </w:t>
      </w:r>
      <w:r>
        <w:rPr>
          <w:bCs/>
          <w:b/>
        </w:rPr>
        <w:t xml:space="preserve">Auditor</w:t>
      </w:r>
      <w:r>
        <w:t xml:space="preserve"> </w:t>
      </w:r>
      <w:r>
        <w:t xml:space="preserve">has become that of a cultural mediator, translating regulatory requirements into a language that respects local customs and business etiquette.</w:t>
      </w:r>
    </w:p>
    <w:bookmarkEnd w:id="20"/>
    <w:bookmarkStart w:id="21" w:name="the-regulatory-maze-french-gaap-and-ifrs"/>
    <w:p>
      <w:pPr>
        <w:pStyle w:val="Heading2"/>
      </w:pPr>
      <w:r>
        <w:t xml:space="preserve">The Regulatory Maze: French GAAP and IFRS</w:t>
      </w:r>
    </w:p>
    <w:p>
      <w:pPr>
        <w:pStyle w:val="FirstParagraph"/>
      </w:pPr>
      <w:r>
        <w:t xml:space="preserve">The technical landscape for an</w:t>
      </w:r>
      <w:r>
        <w:t xml:space="preserve"> </w:t>
      </w:r>
      <w:r>
        <w:rPr>
          <w:bCs/>
          <w:b/>
        </w:rPr>
        <w:t xml:space="preserve">Auditor</w:t>
      </w:r>
      <w:r>
        <w:t xml:space="preserve"> </w:t>
      </w:r>
      <w:r>
        <w:t xml:space="preserve">in France is equally complex. Companies in</w:t>
      </w:r>
      <w:r>
        <w:t xml:space="preserve"> </w:t>
      </w:r>
      <w:r>
        <w:rPr>
          <w:bCs/>
          <w:b/>
        </w:rPr>
        <w:t xml:space="preserve">France Lyon</w:t>
      </w:r>
      <w:r>
        <w:t xml:space="preserve">, particularly larger entities, often prepare their financial statements under International Financial Reporting Standards (IFRS). However, the majority of small and medium-sized enterprises (SMEs), which form the backbone of Lyon’s economy, operate under French Generally Accepted Accounting Principles (French GAAP) or specific local regimes. As an</w:t>
      </w:r>
      <w:r>
        <w:t xml:space="preserve"> </w:t>
      </w:r>
      <w:r>
        <w:rPr>
          <w:bCs/>
          <w:b/>
        </w:rPr>
        <w:t xml:space="preserve">Auditor</w:t>
      </w:r>
      <w:r>
        <w:t xml:space="preserve">, this duality presents a constant challenge.</w:t>
      </w:r>
    </w:p>
    <w:p>
      <w:pPr>
        <w:pStyle w:val="BodyText"/>
      </w:pPr>
      <w:r>
        <w:t xml:space="preserve">One must possess a dual competence: the universal language of IFRS and the granular, highly detailed requirements of French tax and accounting law. In Lyon, where family-owned businesses are prevalent, there is often a tight coupling between financial reporting and tax planning. This contrasts with markets where financial audit is strictly separated from tax advisory. As an</w:t>
      </w:r>
      <w:r>
        <w:t xml:space="preserve"> </w:t>
      </w:r>
      <w:r>
        <w:rPr>
          <w:bCs/>
          <w:b/>
        </w:rPr>
        <w:t xml:space="preserve">Auditor</w:t>
      </w:r>
      <w:r>
        <w:t xml:space="preserve">, I find myself constantly balancing the need for independent verification with an understanding of how these financial figures impact the client’s broader strategic positioning within the French regulatory environment. The precision required by French law leaves little room for interpretation, demanding that every entry be defensible not just under general accounting principles, but under specific articles of the French Commercial Code.</w:t>
      </w:r>
    </w:p>
    <w:bookmarkEnd w:id="21"/>
    <w:bookmarkStart w:id="22" w:name="Xd2adc8af66166f60ee33e920c15fbfdaaa7c6c7"/>
    <w:p>
      <w:pPr>
        <w:pStyle w:val="Heading2"/>
      </w:pPr>
      <w:r>
        <w:t xml:space="preserve">The Lyon Factor: Economic Dynamism and Innovation</w:t>
      </w:r>
    </w:p>
    <w:p>
      <w:pPr>
        <w:pStyle w:val="FirstParagraph"/>
      </w:pPr>
      <w:r>
        <w:t xml:space="preserve">Lyon is not merely a static repository of tradition; it is a hub for biotechnology, digital innovation, and sustainable development. The city hosts one of the largest tech clusters in Europe, known as Lyon Digital. This dynamic environment introduces new challenges for the</w:t>
      </w:r>
      <w:r>
        <w:t xml:space="preserve"> </w:t>
      </w:r>
      <w:r>
        <w:rPr>
          <w:bCs/>
          <w:b/>
        </w:rPr>
        <w:t xml:space="preserve">Auditor</w:t>
      </w:r>
      <w:r>
        <w:t xml:space="preserve">. Traditional audit methodologies designed for manufacturing or retail firms are often ill-equipped to handle the valuation complexities of intangible assets, intellectual property, and digital service revenues.</w:t>
      </w:r>
    </w:p>
    <w:p>
      <w:pPr>
        <w:pStyle w:val="BodyText"/>
      </w:pPr>
      <w:r>
        <w:t xml:space="preserve">In my work within this sector in</w:t>
      </w:r>
      <w:r>
        <w:t xml:space="preserve"> </w:t>
      </w:r>
      <w:r>
        <w:rPr>
          <w:bCs/>
          <w:b/>
        </w:rPr>
        <w:t xml:space="preserve">France Lyon</w:t>
      </w:r>
      <w:r>
        <w:t xml:space="preserve">, I have observed that the role of the</w:t>
      </w:r>
      <w:r>
        <w:t xml:space="preserve"> </w:t>
      </w:r>
      <w:r>
        <w:rPr>
          <w:bCs/>
          <w:b/>
        </w:rPr>
        <w:t xml:space="preserve">Auditor</w:t>
      </w:r>
      <w:r>
        <w:t xml:space="preserve"> </w:t>
      </w:r>
      <w:r>
        <w:t xml:space="preserve">is shifting from a historical checker to a forward-looking validator. Startups and scale-ups in Lyon require auditors who understand business models that may not yet be profitable but hold significant future value. This requires a level of professional skepticism paired with empathy for innovation. The auditor must ask: "Does this valuation reflect the reality of the Lyon tech ecosystem?" rather than simply applying generic benchmarks. This adaptability is crucial. The</w:t>
      </w:r>
      <w:r>
        <w:t xml:space="preserve"> </w:t>
      </w:r>
      <w:r>
        <w:rPr>
          <w:bCs/>
          <w:b/>
        </w:rPr>
        <w:t xml:space="preserve">Auditor</w:t>
      </w:r>
      <w:r>
        <w:t xml:space="preserve"> </w:t>
      </w:r>
      <w:r>
        <w:t xml:space="preserve">in</w:t>
      </w:r>
      <w:r>
        <w:t xml:space="preserve"> </w:t>
      </w:r>
      <w:r>
        <w:rPr>
          <w:bCs/>
          <w:b/>
        </w:rPr>
        <w:t xml:space="preserve">France Lyon</w:t>
      </w:r>
      <w:r>
        <w:t xml:space="preserve"> </w:t>
      </w:r>
      <w:r>
        <w:t xml:space="preserve">must be fluent in both the language of compliance and the language of innovation.</w:t>
      </w:r>
    </w:p>
    <w:bookmarkEnd w:id="22"/>
    <w:bookmarkStart w:id="23" w:name="ethical-responsibility-and-public-trust"/>
    <w:p>
      <w:pPr>
        <w:pStyle w:val="Heading2"/>
      </w:pPr>
      <w:r>
        <w:t xml:space="preserve">Ethical Responsibility and Public Trust</w:t>
      </w:r>
    </w:p>
    <w:p>
      <w:pPr>
        <w:pStyle w:val="FirstParagraph"/>
      </w:pPr>
      <w:r>
        <w:t xml:space="preserve">The final, and perhaps most critical aspect of this reflection, concerns ethics. In France, the *Commissaire aux Comptes* (Statutory Auditor) holds a position of significant public trust. The auditor is not just an agent of the shareholders but a guardian of public interest within the corporate structure. In</w:t>
      </w:r>
      <w:r>
        <w:t xml:space="preserve"> </w:t>
      </w:r>
      <w:r>
        <w:rPr>
          <w:bCs/>
          <w:b/>
        </w:rPr>
        <w:t xml:space="preserve">France Lyon</w:t>
      </w:r>
      <w:r>
        <w:t xml:space="preserve">, where community ties are strong and reputational risk is high, ethical lapses can have immediate and severe consequences.</w:t>
      </w:r>
    </w:p>
    <w:p>
      <w:pPr>
        <w:pStyle w:val="BodyText"/>
      </w:pPr>
      <w:r>
        <w:t xml:space="preserve">This responsibility weighs heavily on every decision I make as an</w:t>
      </w:r>
      <w:r>
        <w:t xml:space="preserve"> </w:t>
      </w:r>
      <w:r>
        <w:rPr>
          <w:bCs/>
          <w:b/>
        </w:rPr>
        <w:t xml:space="preserve">Auditor</w:t>
      </w:r>
      <w:r>
        <w:t xml:space="preserve">. It requires a steadfast commitment to integrity, even when facing pressure from management. The French regulatory bodies, such as the H3C (Haut Conseil du Commissariat aux Comptes), enforce strict codes of ethics and independence. Navigating these expectations while maintaining productive client relationships is a delicate art. It requires an</w:t>
      </w:r>
      <w:r>
        <w:t xml:space="preserve"> </w:t>
      </w:r>
      <w:r>
        <w:rPr>
          <w:bCs/>
          <w:b/>
        </w:rPr>
        <w:t xml:space="preserve">Auditor</w:t>
      </w:r>
      <w:r>
        <w:t xml:space="preserve"> </w:t>
      </w:r>
      <w:r>
        <w:t xml:space="preserve">to be firm yet diplomatic, transparent yet tactful. The context of</w:t>
      </w:r>
      <w:r>
        <w:t xml:space="preserve"> </w:t>
      </w:r>
      <w:r>
        <w:rPr>
          <w:bCs/>
          <w:b/>
        </w:rPr>
        <w:t xml:space="preserve">France Lyon</w:t>
      </w:r>
      <w:r>
        <w:t xml:space="preserve">, with its strong civic ethos, reinforces the idea that auditing is a public service as much as it is a private commercial activity.</w:t>
      </w:r>
    </w:p>
    <w:bookmarkEnd w:id="23"/>
    <w:bookmarkStart w:id="24" w:name="X9cc912c718018ba07a4cf5dc6a04b2c40a22e98"/>
    <w:p>
      <w:pPr>
        <w:pStyle w:val="Heading2"/>
      </w:pPr>
      <w:r>
        <w:t xml:space="preserve">Conclusion: The Synthesis of Role and Place</w:t>
      </w:r>
    </w:p>
    <w:p>
      <w:pPr>
        <w:pStyle w:val="FirstParagraph"/>
      </w:pPr>
      <w:r>
        <w:t xml:space="preserve">In conclusion, my experience working as an</w:t>
      </w:r>
      <w:r>
        <w:t xml:space="preserve"> </w:t>
      </w:r>
      <w:r>
        <w:rPr>
          <w:bCs/>
          <w:b/>
        </w:rPr>
        <w:t xml:space="preserve">Auditor</w:t>
      </w:r>
      <w:r>
        <w:t xml:space="preserve"> </w:t>
      </w:r>
      <w:r>
        <w:t xml:space="preserve">in</w:t>
      </w:r>
      <w:r>
        <w:t xml:space="preserve"> </w:t>
      </w:r>
      <w:r>
        <w:rPr>
          <w:bCs/>
          <w:b/>
        </w:rPr>
        <w:t xml:space="preserve">France Lyon</w:t>
      </w:r>
      <w:r>
        <w:t xml:space="preserve"> </w:t>
      </w:r>
      <w:r>
        <w:t xml:space="preserve">has taught me that professional excellence is inseparable from contextual intelligence. The role cannot be performed in a vacuum. It requires a deep appreciation for the French legal system, an understanding of the specific economic dynamics of Lyon, and a sensitivity to the cultural nuances that govern business interactions.</w:t>
      </w:r>
    </w:p>
    <w:p>
      <w:pPr>
        <w:pStyle w:val="BodyText"/>
      </w:pPr>
      <w:r>
        <w:t xml:space="preserve">The</w:t>
      </w:r>
      <w:r>
        <w:t xml:space="preserve"> </w:t>
      </w:r>
      <w:r>
        <w:rPr>
          <w:bCs/>
          <w:b/>
        </w:rPr>
        <w:t xml:space="preserve">Auditor</w:t>
      </w:r>
      <w:r>
        <w:t xml:space="preserve"> </w:t>
      </w:r>
      <w:r>
        <w:t xml:space="preserve">is no longer just an accountant with a badge; they are strategic advisors, cultural interpreters, and ethical guardians. In</w:t>
      </w:r>
      <w:r>
        <w:t xml:space="preserve"> </w:t>
      </w:r>
      <w:r>
        <w:rPr>
          <w:bCs/>
          <w:b/>
        </w:rPr>
        <w:t xml:space="preserve">France Lyon</w:t>
      </w:r>
      <w:r>
        <w:t xml:space="preserve">, where tradition meets innovation, this multifaceted identity is not just advantageous—it is essential. As I continue in this profession, I carry with me the understanding that to be a true</w:t>
      </w:r>
      <w:r>
        <w:t xml:space="preserve"> </w:t>
      </w:r>
      <w:r>
        <w:rPr>
          <w:bCs/>
          <w:b/>
        </w:rPr>
        <w:t xml:space="preserve">Auditor</w:t>
      </w:r>
      <w:r>
        <w:t xml:space="preserve"> </w:t>
      </w:r>
      <w:r>
        <w:t xml:space="preserve">in this region means to honor its complexity, respect its heritage, and contribute rigorously to its future economic integrity.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Auditor in France Lyon</dc:title>
  <dc:creator/>
  <dc:language>en</dc:language>
  <cp:keywords/>
  <dcterms:created xsi:type="dcterms:W3CDTF">2026-07-29T14:40:54Z</dcterms:created>
  <dcterms:modified xsi:type="dcterms:W3CDTF">2026-07-29T14:40:54Z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