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p>
    <w:bookmarkStart w:id="26" w:name="Xf287707d9890793498689bfe74121705ef4303a"/>
    <w:p>
      <w:pPr>
        <w:pStyle w:val="Heading1"/>
      </w:pPr>
      <w:r>
        <w:t xml:space="preserve">The Auditor in France, Paris: A Reflection on Professionalism and Cultural Nuance</w:t>
      </w:r>
    </w:p>
    <w:p>
      <w:pPr>
        <w:pStyle w:val="FirstParagraph"/>
      </w:pPr>
      <w:r>
        <w:t xml:space="preserve">The role of an auditor is frequently perceived through the narrow lens of numerical verification and regulatory compliance. However, when one places this professional function within the specific cultural, historical, and economic context of France’s capital city—Paris—the perspective shifts dramatically. This reflection paper explores the multifaceted nature of being an Auditor in France Paris, examining how global standards intersect with local traditions to create a unique professional identity.</w:t>
      </w:r>
    </w:p>
    <w:bookmarkStart w:id="20" w:name="Xb2480ddda934f37ffaa898ef05b28b8686f3557"/>
    <w:p>
      <w:pPr>
        <w:pStyle w:val="Heading2"/>
      </w:pPr>
      <w:r>
        <w:t xml:space="preserve">The Historical Weight of Accounting in Paris</w:t>
      </w:r>
    </w:p>
    <w:p>
      <w:pPr>
        <w:pStyle w:val="FirstParagraph"/>
      </w:pPr>
      <w:r>
        <w:t xml:space="preserve">To understand the modern Auditor in France Paris, one must first acknowledge the deep historical roots of accounting and financial control within French society. Unlike some jurisdictions where auditing is viewed primarily as a defensive mechanism against fraud, in France it has historically been intertwined with state oversight and public accountability. As an Auditor navigating the streets of Paris, from La Défense business district to historic firms in Le Marais, one carries the weight of this tradition. The profession is not merely about checking boxes; it is about upholding a legacy of precision and integrity that defines French administrative culture.</w:t>
      </w:r>
    </w:p>
    <w:p>
      <w:pPr>
        <w:pStyle w:val="BodyText"/>
      </w:pPr>
      <w:r>
        <w:t xml:space="preserve">In this context, the Auditor serves as a guardian of public trust. The expectations placed on financial reporting in France are rigorous, reflecting a societal expectation for transparency and ethical governance. This creates a professional environment where attention to detail is not just a skill but a moral imperative.</w:t>
      </w:r>
    </w:p>
    <w:bookmarkEnd w:id="20"/>
    <w:bookmarkStart w:id="21" w:name="X133ad4a33d0f4c8c187236a32db2d788f63a6eb"/>
    <w:p>
      <w:pPr>
        <w:pStyle w:val="Heading2"/>
      </w:pPr>
      <w:r>
        <w:t xml:space="preserve">Navigating Cultural Nuances: Language and Protocol</w:t>
      </w:r>
    </w:p>
    <w:p>
      <w:pPr>
        <w:pStyle w:val="FirstParagraph"/>
      </w:pPr>
      <w:r>
        <w:t xml:space="preserve">A critical aspect of being an Auditor in France Paris is the linguistic requirement. While English may be the lingua franca of international business, French remains the language of law, administration, and local client relationships. An Auditor who does not speak fluent French faces significant barriers in understanding subtle contractual terms or building rapport with management teams. The ability to communicate complex financial concepts in French is a testament to an Auditor’s integration into the local ecosystem.</w:t>
      </w:r>
    </w:p>
    <w:p>
      <w:pPr>
        <w:pStyle w:val="BodyText"/>
      </w:pPr>
      <w:r>
        <w:t xml:space="preserve">Furthermore, the cultural etiquette of France plays a pivotal role in audit engagements. Building trust is often less about immediate data presentation and more about personal connection and respect for hierarchy. In Parisian corporate culture, relationships are paramount. An Auditor must demonstrate patience and a willingness to engage in lengthy discussions before diving into technicalities. This contrasts with more direct communication styles found in Northern Europe or North America, highlighting the need for adaptability.</w:t>
      </w:r>
    </w:p>
    <w:bookmarkEnd w:id="21"/>
    <w:bookmarkStart w:id="22" w:name="Xd1b8baa6ee964b35fa8f23eaad9d65f561822ad"/>
    <w:p>
      <w:pPr>
        <w:pStyle w:val="Heading2"/>
      </w:pPr>
      <w:r>
        <w:t xml:space="preserve">The Intersection of Global Standards and Local Regulations</w:t>
      </w:r>
    </w:p>
    <w:p>
      <w:pPr>
        <w:pStyle w:val="FirstParagraph"/>
      </w:pPr>
      <w:r>
        <w:t xml:space="preserve">As an Auditor operating in France Paris, one must navigate a complex regulatory framework that blends European Union directives with specific French national laws. The role requires a dual competence: mastery of International Financial Reporting Standards (IFRS) for consolidated entities and deep knowledge of the Plan Comptable Général (PCG), the French general chart of accounts.</w:t>
      </w:r>
    </w:p>
    <w:p>
      <w:pPr>
        <w:pStyle w:val="BodyText"/>
      </w:pPr>
      <w:r>
        <w:t xml:space="preserve">This duality presents both challenges and opportunities. The Auditor must ensure that financial statements satisfy international investors while remaining compliant with local tax authorities and regulatory bodies such as the Autorité des Normes Comptables (ANC). This balancing act requires a nuanced understanding of how global best practices can be applied without disregarding local legal nuances.</w:t>
      </w:r>
    </w:p>
    <w:bookmarkEnd w:id="22"/>
    <w:bookmarkStart w:id="23" w:name="Xeb6bf5f9e3c6bcf3c1b1dd1930d76fa0f46a6b7"/>
    <w:p>
      <w:pPr>
        <w:pStyle w:val="Heading2"/>
      </w:pPr>
      <w:r>
        <w:t xml:space="preserve">The Impact of Economic Diversity in Paris</w:t>
      </w:r>
    </w:p>
    <w:p>
      <w:pPr>
        <w:pStyle w:val="FirstParagraph"/>
      </w:pPr>
      <w:r>
        <w:t xml:space="preserve">Paris is not a monolith; it is a vibrant hub hosting everything from luxury fashion houses and fintech startups to multinational corporations and public sector entities. The Auditor must tailor their approach based on the client’s industry. For a luxury conglomerate, the focus may be on valuation of intangible assets and brand equity. For a tech startup, it might involve revenue recognition models for subscription services.</w:t>
      </w:r>
    </w:p>
    <w:p>
      <w:pPr>
        <w:pStyle w:val="BodyText"/>
      </w:pPr>
      <w:r>
        <w:t xml:space="preserve">This diversity demands that an Auditor in France Paris remains intellectually agile. One cannot rely solely on generic audit programs; each engagement requires a customized strategy that respects the specific operational realities of the client while maintaining rigorous professional standards.</w:t>
      </w:r>
    </w:p>
    <w:bookmarkEnd w:id="23"/>
    <w:bookmarkStart w:id="24" w:name="X1e2580f91ec9155d89c2de8ccb76d57ce1d2b9d"/>
    <w:p>
      <w:pPr>
        <w:pStyle w:val="Heading2"/>
      </w:pPr>
      <w:r>
        <w:t xml:space="preserve">Ethical Integrity and Social Responsibility</w:t>
      </w:r>
    </w:p>
    <w:p>
      <w:pPr>
        <w:pStyle w:val="FirstParagraph"/>
      </w:pPr>
      <w:r>
        <w:t xml:space="preserve">In recent years, there has been an increasing emphasis on Environmental, Social, and Governance (ESG) criteria. In France Paris, this is particularly pronounced due to strong government initiatives promoting sustainable finance. The modern Auditor is no longer just a verifier of past financial performance but also a validator of non-financial data.</w:t>
      </w:r>
    </w:p>
    <w:p>
      <w:pPr>
        <w:pStyle w:val="BodyText"/>
      </w:pPr>
      <w:r>
        <w:t xml:space="preserve">This evolution places new responsibilities on the Auditor. Ensuring the accuracy of carbon footprint reports or assessing social impact metrics requires knowledge beyond traditional accounting. As an Auditor in France Paris, I find myself increasingly engaged in interdisciplinary dialogue, working with environmental scientists and HR professionals to provide holistic assurance.</w:t>
      </w:r>
    </w:p>
    <w:bookmarkEnd w:id="24"/>
    <w:bookmarkStart w:id="25" w:name="conclusion"/>
    <w:p>
      <w:pPr>
        <w:pStyle w:val="Heading2"/>
      </w:pPr>
      <w:r>
        <w:t xml:space="preserve">Conclusion</w:t>
      </w:r>
    </w:p>
    <w:p>
      <w:pPr>
        <w:pStyle w:val="FirstParagraph"/>
      </w:pPr>
      <w:r>
        <w:t xml:space="preserve">In conclusion, the role of an Auditor in France Paris is a dynamic blend of technical expertise, cultural sensitivity, and ethical stewardship. It requires more than just numerical proficiency; it demands an understanding of the historical context that shapes French business practices. The challenges posed by language barriers, regulatory complexity, and diverse client needs are balanced by the opportunity to contribute to transparency and trust in one of Europe’s most significant economic centers.</w:t>
      </w:r>
    </w:p>
    <w:p>
      <w:pPr>
        <w:pStyle w:val="BodyText"/>
      </w:pPr>
      <w:r>
        <w:t xml:space="preserve">Reflecting on this journey, it becomes clear that being an Auditor in France Paris is not just a job but a vocation that bridges global standards with local traditions. It is a role that demands continuous learning, adaptability, and a deep respect for the intricate fabric of French professional life.</w:t>
      </w:r>
    </w:p>
    <w:p>
      <w:pPr>
        <w:pStyle w:val="BodyText"/>
      </w:pPr>
      <w:r>
        <w:rPr>
          <w:bCs/>
          <w:b/>
        </w:rPr>
        <w:t xml:space="preserve">Reflections by:</w:t>
      </w:r>
    </w:p>
    <w:p>
      <w:pPr>
        <w:pStyle w:val="BodyText"/>
      </w:pPr>
      <w:r>
        <w:t xml:space="preserve">[Your Name]</w:t>
      </w:r>
    </w:p>
    <w:p>
      <w:pPr>
        <w:pStyle w:val="BodyText"/>
      </w:pPr>
      <w:r>
        <w:t xml:space="preserve">Auditor</w:t>
      </w:r>
    </w:p>
    <w:p>
      <w:pPr>
        <w:pStyle w:val="BodyText"/>
      </w:pP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France, Paris</dc:title>
  <dc:creator/>
  <dc:language>en</dc:language>
  <cp:keywords/>
  <dcterms:created xsi:type="dcterms:W3CDTF">2026-07-29T13:37:50Z</dcterms:created>
  <dcterms:modified xsi:type="dcterms:W3CDTF">2026-07-29T13:37:50Z</dcterms:modified>
</cp:coreProperties>
</file>

<file path=docProps/custom.xml><?xml version="1.0" encoding="utf-8"?>
<Properties xmlns="http://schemas.openxmlformats.org/officeDocument/2006/custom-properties" xmlns:vt="http://schemas.openxmlformats.org/officeDocument/2006/docPropsVTypes"/>
</file>