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Munich</w:t>
      </w:r>
    </w:p>
    <w:bookmarkStart w:id="24" w:name="X6765c9bb4cc64dbe29b242bd799777fe1386f00"/>
    <w:p>
      <w:pPr>
        <w:pStyle w:val="Heading1"/>
      </w:pPr>
      <w:r>
        <w:t xml:space="preserve">A Reflection Paper</w:t>
      </w:r>
      <w:r>
        <w:br/>
      </w:r>
      <w:r>
        <w:t xml:space="preserve">The Role of the Auditor in Germany Munich</w:t>
      </w:r>
    </w:p>
    <w:p>
      <w:pPr>
        <w:pStyle w:val="FirstParagraph"/>
      </w:pPr>
      <w:r>
        <w:t xml:space="preserve">The landscape of financial oversight is as complex and structured as the engineering marvels for which its host cities are renowned. Nowhere is this intersection of precision, tradition, and modern regulatory demand more palpable than in Munich (München), a city that serves not only as the economic engine of Bavaria but also as a critical hub for corporate governance in Germany. Writing this reflection on the role of the Auditor within this specific geographic and cultural context requires an acknowledgment that auditing is never merely a technical exercise; it is a profound social contract. The Auditor in Germany Munich operates at the crossroads of strict legal compliance, deep-rooted corporate culture, and international financial transparency. This paper seeks to explore these dimensions, reflecting on how the identity of the Auditor is shaped by the unique demands of this dynamic German metropolis.</w:t>
      </w:r>
    </w:p>
    <w:bookmarkStart w:id="20" w:name="the-cultural-context-precision-and-trust"/>
    <w:p>
      <w:pPr>
        <w:pStyle w:val="Heading2"/>
      </w:pPr>
      <w:r>
        <w:t xml:space="preserve">The Cultural Context: Precision and Trust</w:t>
      </w:r>
    </w:p>
    <w:p>
      <w:pPr>
        <w:pStyle w:val="FirstParagraph"/>
      </w:pPr>
      <w:r>
        <w:t xml:space="preserve">To understand the function of an Auditor in Germany Munich, one must first understand the cultural fabric that supports it. Munich is often characterized by a blend of traditional Bavarian values—such as reliability, discretion, and long-term thinking—and aggressive modern economic ambition. It hosts the headquarters of global giants like Allianz, Siemens, and BMW alongside a vibrant ecosystem of Mittelstand (small to medium-sized enterprises). In this environment, the Auditor is not viewed merely as an external inspector but as a guardian of stability. The German concept of</w:t>
      </w:r>
      <w:r>
        <w:t xml:space="preserve"> </w:t>
      </w:r>
      <w:r>
        <w:rPr>
          <w:iCs/>
          <w:i/>
        </w:rPr>
        <w:t xml:space="preserve">Rechtssicherheit</w:t>
      </w:r>
      <w:r>
        <w:t xml:space="preserve"> </w:t>
      </w:r>
      <w:r>
        <w:t xml:space="preserve">(legal certainty) permeates every aspect of business life here. For the Auditor, this means that their primary reflection point is not just whether the numbers add up, but whether they stand unshakeable against legal scrutiny.</w:t>
      </w:r>
    </w:p>
    <w:p>
      <w:pPr>
        <w:pStyle w:val="BodyText"/>
      </w:pPr>
      <w:r>
        <w:t xml:space="preserve">The professional demeanor expected of an Auditor in this region differs slightly from more adversarial or purely consultative models found elsewhere. There is a respect for hierarchy and process. When an Auditor walks into the boardroom of a major Munich corporation, they bring with them the weight of expectation that errors are unacceptable. This pressure creates a professional identity rooted in meticulousness. The reflection here is on the burden of responsibility; every audit opinion issued in Munich carries significant market confidence implications. Therefore, the Auditor must possess not only technical competence but also the moral courage to uphold standards even when faced with internal pressure.</w:t>
      </w:r>
    </w:p>
    <w:bookmarkEnd w:id="20"/>
    <w:bookmarkStart w:id="21" w:name="X830a1edd6a365790978752c6471e0c5310418a7"/>
    <w:p>
      <w:pPr>
        <w:pStyle w:val="Heading2"/>
      </w:pPr>
      <w:r>
        <w:t xml:space="preserve">The Regulatory Maze: HGB, WPO, and EU Directives</w:t>
      </w:r>
    </w:p>
    <w:p>
      <w:pPr>
        <w:pStyle w:val="FirstParagraph"/>
      </w:pPr>
      <w:r>
        <w:t xml:space="preserve">The practical reality of being an Auditor in Germany Munich is navigating a dense thicket of regulations. The audit landscape is governed by the Handelsgesetzbuch (HGB—the German Commercial Code), the Wirtschaftsprüferordnung (WPO—the Order of Public Auditors), and increasingly, stringent EU directives such as the Audit Reform Directive. This regulatory density shapes the daily life of the Auditor profoundly.</w:t>
      </w:r>
    </w:p>
    <w:p>
      <w:pPr>
        <w:pStyle w:val="BodyText"/>
      </w:pPr>
      <w:r>
        <w:t xml:space="preserve">In my reflection on this aspect, I recognize that adaptability is key. The Auditor cannot rely solely on established routines because the rules are constantly evolving in response to global financial crises and local political pressures. For instance, recent emphasis on Non-Financial Reporting Directive (NFRD) compliance means that the Munich Auditor is increasingly involved in sustainability auditing. This expands the traditional definition of an Auditor from a number-cruncher to a strategic advisor on corporate social responsibility. The city of Munich, with its strong environmental policies and green initiatives, demands Auditors who can interpret ecological data through a financial lens. Thus, the professional scope has widened, requiring continuous learning and interdisciplinary knowledge.</w:t>
      </w:r>
    </w:p>
    <w:bookmarkEnd w:id="21"/>
    <w:bookmarkStart w:id="22" w:name="X88305b2fc5626367fcd3fe351f4f5f5b7da1fce"/>
    <w:p>
      <w:pPr>
        <w:pStyle w:val="Heading2"/>
      </w:pPr>
      <w:r>
        <w:t xml:space="preserve">The Human Element: Communication and Ethics</w:t>
      </w:r>
    </w:p>
    <w:p>
      <w:pPr>
        <w:pStyle w:val="FirstParagraph"/>
      </w:pPr>
      <w:r>
        <w:t xml:space="preserve">Beyond regulations and culture lies the human element of auditing. The most challenging aspect of being an Auditor in Germany Munich is often communication. German business culture values directness but also reserves significant importance for relationship building over time. An Auditor must learn to deliver critical findings with clarity without destroying the trust necessary for a functional client relationship.</w:t>
      </w:r>
    </w:p>
    <w:p>
      <w:pPr>
        <w:pStyle w:val="BodyText"/>
      </w:pPr>
      <w:r>
        <w:t xml:space="preserve">I reflect on the ethical dilemmas inherent in this role. In a competitive market like Munich, where big accounting firms vie for lucrative contracts with DAX-listed companies, independence can be tested. The Auditor must constantly guard against conflicts of interest. The reputation of Munich as a financial center relies heavily on the integrity of its Auditors. A single scandal regarding audit failure can tarnish the city’s brand. Therefore, the Auditor serves as a sentinel for public interest. This reflection highlights that technical skill is insufficient; ethical fortitude is paramount.</w:t>
      </w:r>
    </w:p>
    <w:bookmarkEnd w:id="22"/>
    <w:bookmarkStart w:id="23" w:name="X6c7fb60e74a23c73f7c9ca80652b9e1c416a55a"/>
    <w:p>
      <w:pPr>
        <w:pStyle w:val="Heading2"/>
      </w:pPr>
      <w:r>
        <w:t xml:space="preserve">Conclusion: The Auditor as a Pillar of Munich’s Economy</w:t>
      </w:r>
    </w:p>
    <w:p>
      <w:pPr>
        <w:pStyle w:val="FirstParagraph"/>
      </w:pPr>
      <w:r>
        <w:t xml:space="preserve">In conclusion, the role of the Auditor in Germany Munich is multifaceted and demanding. It requires a synthesis of legal expertise, cultural sensitivity, technical precision, and ethical rigidity. As I reflect on this profession within this specific locale, I see an evolution from traditional compliance checking to strategic assurance provision. The Auditor is becoming integral to the sustainable growth of the region.</w:t>
      </w:r>
    </w:p>
    <w:p>
      <w:pPr>
        <w:pStyle w:val="BodyText"/>
      </w:pPr>
      <w:r>
        <w:t xml:space="preserve">The future will likely bring further changes driven by digitalization and artificial intelligence in audit processes. However, the core essence of what it means to be an Auditor in Munich remains unchanged: they are the certifiers of truth in a complex economic narrative. They provide the assurance that allows capital to flow, investors to trust, and businesses to thrive within one of Europe’s most robust economies. To serve as an Auditor here is not just a job; it is a stewardship role that contributes directly to the stability and prosperity of Germany Munich. This reflection underscores that excellence in auditing is not an option but a necessity for maintaining the high standards expected by this distinguished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Germany Munich</dc:title>
  <dc:creator/>
  <dc:language>en</dc:language>
  <cp:keywords/>
  <dcterms:created xsi:type="dcterms:W3CDTF">2026-07-29T19:14:43Z</dcterms:created>
  <dcterms:modified xsi:type="dcterms:W3CDTF">2026-07-29T19:14:43Z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