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Indonesia</w:t>
      </w:r>
      <w:r>
        <w:t xml:space="preserve"> </w:t>
      </w:r>
      <w:r>
        <w:t xml:space="preserve">Jakarta</w:t>
      </w:r>
    </w:p>
    <w:bookmarkStart w:id="26" w:name="the-mirror-of-integrity"/>
    <w:p>
      <w:pPr>
        <w:pStyle w:val="Heading1"/>
      </w:pPr>
      <w:r>
        <w:t xml:space="preserve">The Mirror of Integrity</w:t>
      </w:r>
    </w:p>
    <w:p>
      <w:pPr>
        <w:pStyle w:val="FirstParagraph"/>
      </w:pPr>
      <w:r>
        <w:t xml:space="preserve">A Reflection on the Role and Responsibility of the Auditor in Indonesia Jakarta</w:t>
      </w:r>
    </w:p>
    <w:p>
      <w:pPr>
        <w:pStyle w:val="BodyText"/>
      </w:pPr>
      <w:r>
        <w:br/>
      </w:r>
      <w:r>
        <w:br/>
      </w:r>
    </w:p>
    <w:bookmarkStart w:id="20" w:name="Xb5b961d583c4a137362124163a0e5484fee153e"/>
    <w:p>
      <w:pPr>
        <w:pStyle w:val="Heading2"/>
      </w:pPr>
      <w:r>
        <w:t xml:space="preserve">I. Introduction: The Urban Canvas of Accountability</w:t>
      </w:r>
    </w:p>
    <w:p>
      <w:pPr>
        <w:pStyle w:val="FirstParagraph"/>
      </w:pPr>
      <w:r>
        <w:t xml:space="preserve">Jakarta, a sprawling metropolis that never truly sleeps, serves as the economic heartbeat of one of Southeast Asia's most dynamic nations. Rising from its historical depths to become a bustling hub of commerce and technology, Indonesia Jakarta is characterized by its vibrant chaos—a landscape where modern skyscrapers pierce the haze above traditional kampung neighborhoods. Against this backdrop of relentless growth and transformation, there emerges an essential, yet often unseen pillar: the</w:t>
      </w:r>
      <w:r>
        <w:t xml:space="preserve"> </w:t>
      </w:r>
      <w:r>
        <w:rPr>
          <w:bCs/>
          <w:b/>
        </w:rPr>
        <w:t xml:space="preserve">Auditor</w:t>
      </w:r>
      <w:r>
        <w:t xml:space="preserve">. This reflection paper serves not merely as an academic exercise but as a profound contemplation on the intersection of professional duty, cultural nuance, and ethical fortitude within the unique environment of Indonesia Jakarta. As I delve into this discourse, it becomes increasingly apparent that being an auditor in such a setting is far more than applying rigid accounting standards; it requires navigating complex social fabrics and upholding integrity amidst rapid modernization.</w:t>
      </w:r>
    </w:p>
    <w:p>
      <w:pPr>
        <w:pStyle w:val="BodyText"/>
      </w:pPr>
      <w:r>
        <w:br/>
      </w:r>
    </w:p>
    <w:bookmarkEnd w:id="20"/>
    <w:bookmarkStart w:id="21" w:name="X3759d5acc44d7ccddc8547a82a0ddd6e229530d"/>
    <w:p>
      <w:pPr>
        <w:pStyle w:val="Heading2"/>
      </w:pPr>
      <w:r>
        <w:t xml:space="preserve">II. The Evolution of the Auditor's Mandate</w:t>
      </w:r>
    </w:p>
    <w:p>
      <w:pPr>
        <w:pStyle w:val="FirstParagraph"/>
      </w:pPr>
      <w:r>
        <w:t xml:space="preserve">To understand the contemporary role of the</w:t>
      </w:r>
      <w:r>
        <w:t xml:space="preserve"> </w:t>
      </w:r>
      <w:r>
        <w:rPr>
          <w:bCs/>
          <w:b/>
        </w:rPr>
        <w:t xml:space="preserve">Auditor</w:t>
      </w:r>
      <w:r>
        <w:t xml:space="preserve">, one must first appreciate the historical context. Historically, auditing was viewed as a mechanistic process—a check-the-box exercise focused solely on numerical accuracy and compliance with statutory regulations. However, in Indonesia Jakarta today, this perspective is woefully inadequate. The regulatory landscape here is evolving rapidly under the watchful eyes of institutions such as OJK (Otoritas Jasa Keuangan) and the Financial Services Authority. Consequently, the modern</w:t>
      </w:r>
      <w:r>
        <w:t xml:space="preserve"> </w:t>
      </w:r>
      <w:r>
        <w:rPr>
          <w:bCs/>
          <w:b/>
        </w:rPr>
        <w:t xml:space="preserve">Auditor</w:t>
      </w:r>
      <w:r>
        <w:t xml:space="preserve"> </w:t>
      </w:r>
      <w:r>
        <w:t xml:space="preserve">must adapt to an environment where transparency is no longer just a bureaucratic requirement but a market expectation driven by both local stakeholders and international investors.</w:t>
      </w:r>
    </w:p>
    <w:p>
      <w:pPr>
        <w:pStyle w:val="BodyText"/>
      </w:pPr>
      <w:r>
        <w:t xml:space="preserve">In Indonesia Jakarta, capital flows are heavily influenced by both domestic conglomerates and foreign direct investment. The pressure on the</w:t>
      </w:r>
      <w:r>
        <w:t xml:space="preserve"> </w:t>
      </w:r>
      <w:r>
        <w:rPr>
          <w:bCs/>
          <w:b/>
        </w:rPr>
        <w:t xml:space="preserve">Auditor</w:t>
      </w:r>
      <w:r>
        <w:t xml:space="preserve"> </w:t>
      </w:r>
      <w:r>
        <w:t xml:space="preserve">is twofold: to ensure financial statements reflect true economic realities while simultaneously maintaining trust among a diverse array of stakeholders. This shift has transformed auditing from a reactive inspection into a proactive mechanism for corporate governance, demanding that auditors possess not only technical proficiency but also strategic foresight.</w:t>
      </w:r>
    </w:p>
    <w:p>
      <w:pPr>
        <w:pStyle w:val="BodyText"/>
      </w:pPr>
      <w:r>
        <w:br/>
      </w:r>
    </w:p>
    <w:bookmarkEnd w:id="21"/>
    <w:bookmarkStart w:id="22" w:name="X3077f0f533196b7b017759a5a85f4ae6d42237c"/>
    <w:p>
      <w:pPr>
        <w:pStyle w:val="Heading2"/>
      </w:pPr>
      <w:r>
        <w:t xml:space="preserve">III. Navigating the Cultural and Social Landscape</w:t>
      </w:r>
    </w:p>
    <w:p>
      <w:pPr>
        <w:pStyle w:val="FirstParagraph"/>
      </w:pPr>
      <w:r>
        <w:t xml:space="preserve">No discussion on professionalism in Indonesia Jakarta can ignore the profound influence of culture. The concept of "Gotong Royong" (mutual assistance) and high-context communication are deeply embedded in Indonesian business practices. For an</w:t>
      </w:r>
      <w:r>
        <w:t xml:space="preserve"> </w:t>
      </w:r>
      <w:r>
        <w:rPr>
          <w:bCs/>
          <w:b/>
        </w:rPr>
        <w:t xml:space="preserve">Auditor</w:t>
      </w:r>
      <w:r>
        <w:t xml:space="preserve">, navigating these cultural nuances is as critical as mastering International Standards on Auditing (ISA). In Indonesia Jakarta, relationships often dictate business dealings, creating a delicate balance between maintaining professional independence and respecting social hierarchies.</w:t>
      </w:r>
    </w:p>
    <w:p>
      <w:pPr>
        <w:pStyle w:val="BodyText"/>
      </w:pPr>
      <w:r>
        <w:t xml:space="preserve">The challenge for the</w:t>
      </w:r>
      <w:r>
        <w:t xml:space="preserve"> </w:t>
      </w:r>
      <w:r>
        <w:rPr>
          <w:bCs/>
          <w:b/>
        </w:rPr>
        <w:t xml:space="preserve">Auditor</w:t>
      </w:r>
      <w:r>
        <w:t xml:space="preserve"> </w:t>
      </w:r>
      <w:r>
        <w:t xml:space="preserve">lies in reconciling the universal language of auditing with local relational dynamics. For instance, confronting a senior executive about financial discrepancies requires tact, respect, and an understanding of indirect communication styles prevalent in Jakarta's corporate boardrooms. A rigid approach may yield compliance but will likely fail to foster a culture of internal control. Conversely, a soft approach risks compromising the rigorous standards required for accurate reporting. Therefore, the</w:t>
      </w:r>
      <w:r>
        <w:t xml:space="preserve"> </w:t>
      </w:r>
      <w:r>
        <w:rPr>
          <w:bCs/>
          <w:b/>
        </w:rPr>
        <w:t xml:space="preserve">Auditor</w:t>
      </w:r>
      <w:r>
        <w:t xml:space="preserve"> </w:t>
      </w:r>
      <w:r>
        <w:t xml:space="preserve">must act as both a technical expert and a cultural bridge builder, ensuring that integrity is communicated not through confrontation alone but through persuasive dialogue rooted in mutual respect.</w:t>
      </w:r>
    </w:p>
    <w:p>
      <w:pPr>
        <w:pStyle w:val="BodyText"/>
      </w:pPr>
      <w:r>
        <w:br/>
      </w:r>
    </w:p>
    <w:bookmarkEnd w:id="22"/>
    <w:bookmarkStart w:id="23" w:name="X9a454762a153546ffce20a20a7e8fba915bcdcc"/>
    <w:p>
      <w:pPr>
        <w:pStyle w:val="Heading2"/>
      </w:pPr>
      <w:r>
        <w:t xml:space="preserve">IV. The Digital Transformation and Its Implications</w:t>
      </w:r>
    </w:p>
    <w:p>
      <w:pPr>
        <w:pStyle w:val="FirstParagraph"/>
      </w:pPr>
      <w:r>
        <w:t xml:space="preserve">The rapid digitalization of Indonesia's economy presents another layer of complexity for the modern</w:t>
      </w:r>
      <w:r>
        <w:t xml:space="preserve"> </w:t>
      </w:r>
      <w:r>
        <w:rPr>
          <w:bCs/>
          <w:b/>
        </w:rPr>
        <w:t xml:space="preserve">Auditor</w:t>
      </w:r>
      <w:r>
        <w:t xml:space="preserve">. Indonesia Jakarta is increasingly becoming a tech hub, with fintech startups, e-commerce giants, and digital banking platforms reshaping traditional financial models. As transactions become more digitized and anonymous in certain spheres (such as cryptocurrency or decentralized finance), the ability to trace funds and verify authenticity becomes exponentially difficult.</w:t>
      </w:r>
    </w:p>
    <w:p>
      <w:pPr>
        <w:pStyle w:val="BodyText"/>
      </w:pPr>
      <w:r>
        <w:t xml:space="preserve">In response, the role of the</w:t>
      </w:r>
      <w:r>
        <w:t xml:space="preserve"> </w:t>
      </w:r>
      <w:r>
        <w:rPr>
          <w:bCs/>
          <w:b/>
        </w:rPr>
        <w:t xml:space="preserve">Auditor</w:t>
      </w:r>
      <w:r>
        <w:t xml:space="preserve"> </w:t>
      </w:r>
      <w:r>
        <w:t xml:space="preserve">must evolve from a historical reviewer to a forward-looking risk analyst. The adoption of data analytics tools is no longer optional; it is imperative. In Indonesia Jakarta, where cash usage remains significant despite digital advancements, reconciling physical evidence with digital records requires heightened skepticism and sophisticated forensic auditing techniques. Furthermore, the auditor must remain vigilant against cyber risks that threaten the very integrity of financial data systems upon which they base their opinions.</w:t>
      </w:r>
    </w:p>
    <w:p>
      <w:pPr>
        <w:pStyle w:val="BodyText"/>
      </w:pPr>
      <w:r>
        <w:br/>
      </w:r>
    </w:p>
    <w:bookmarkEnd w:id="23"/>
    <w:bookmarkStart w:id="24" w:name="Xc79b0a9bc0758c23f908227364e5952b0735ec9"/>
    <w:p>
      <w:pPr>
        <w:pStyle w:val="Heading2"/>
      </w:pPr>
      <w:r>
        <w:t xml:space="preserve">V. Ethical Reflections: The Moral Compass in a Complex Environment</w:t>
      </w:r>
    </w:p>
    <w:p>
      <w:pPr>
        <w:pStyle w:val="FirstParagraph"/>
      </w:pPr>
      <w:r>
        <w:t xml:space="preserve">Perhaps the most profound reflection centers on ethics. In Indonesia Jakarta, as in many emerging markets, the temptation to compromise ethical standards for short-term gains or social harmony is a persistent reality. The definition of what constitutes "material misstatement" can sometimes be blurred by local business norms that prioritize relationship preservation over strict adherence to global accounting principles.</w:t>
      </w:r>
    </w:p>
    <w:p>
      <w:pPr>
        <w:pStyle w:val="BodyText"/>
      </w:pPr>
      <w:r>
        <w:t xml:space="preserve">Herein lies the true test of character for an</w:t>
      </w:r>
      <w:r>
        <w:t xml:space="preserve"> </w:t>
      </w:r>
      <w:r>
        <w:rPr>
          <w:bCs/>
          <w:b/>
        </w:rPr>
        <w:t xml:space="preserve">Auditor</w:t>
      </w:r>
      <w:r>
        <w:t xml:space="preserve">. It is easy to sign off on a report when everything appears orderly, but integrity shines brightest when faced with ambiguity and pressure. The professional duty of the auditor is not just to the client but to the public interest. In Indonesia Jakarta, where economic stability directly impacts millions of citizens' livelihoods, ethical lapses by auditors can have cascading effects on market confidence and national financial health. Therefore, maintaining strict independence becomes an act of patriotism as much as it does a professional obligation.</w:t>
      </w:r>
    </w:p>
    <w:p>
      <w:pPr>
        <w:pStyle w:val="BodyText"/>
      </w:pPr>
      <w:r>
        <w:br/>
      </w:r>
    </w:p>
    <w:bookmarkEnd w:id="24"/>
    <w:bookmarkStart w:id="25" w:name="vi.-conclusion-toward-a-future-of-trust"/>
    <w:p>
      <w:pPr>
        <w:pStyle w:val="Heading2"/>
      </w:pPr>
      <w:r>
        <w:t xml:space="preserve">VI. Conclusion: Toward a Future of Trust</w:t>
      </w:r>
    </w:p>
    <w:p>
      <w:pPr>
        <w:pStyle w:val="FirstParagraph"/>
      </w:pPr>
      <w:r>
        <w:t xml:space="preserve">In conclusion, the journey of reflecting upon the role of the auditor in Indonesia Jakarta reveals a profession at a critical crossroads. It is no longer sufficient to be merely numbers-driven; one must be culturally aware, technologically adept, and ethically unyielding. As Indonesia Jakarta continues its trajectory toward becoming a leading global economy in 2045 (Indonesia Emas), the demand for credible financial assurance will only intensify.</w:t>
      </w:r>
    </w:p>
    <w:p>
      <w:pPr>
        <w:pStyle w:val="BodyText"/>
      </w:pPr>
      <w:r>
        <w:t xml:space="preserve">The future of auditing here depends on our collective ability to uphold transparency amidst complexity. By embracing innovation while respecting cultural values, and by anchoring every decision in uncompromising ethics, auditors can ensure that they remain trusted guardians of financial integrity. Ultimately, the story of the auditor in Indonesia Jakarta is not just about verifying past transactions but about building a foundation for future prosperity—one audit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Indonesia Jakarta</dc:title>
  <dc:creator/>
  <dc:language>en</dc:language>
  <cp:keywords/>
  <dcterms:created xsi:type="dcterms:W3CDTF">2026-07-29T22:19:29Z</dcterms:created>
  <dcterms:modified xsi:type="dcterms:W3CDTF">2026-07-29T22:19:29Z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