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5" w:name="X448d1007c475d129c1d71e1f4fab4c456b7c054"/>
    <w:p>
      <w:pPr>
        <w:pStyle w:val="Heading1"/>
      </w:pPr>
      <w:r>
        <w:t xml:space="preserve">The Guardian of Integrity: A Reflection on the Auditor in Italy, Milan</w:t>
      </w:r>
    </w:p>
    <w:p>
      <w:pPr>
        <w:pStyle w:val="FirstParagraph"/>
      </w:pPr>
      <w:r>
        <w:t xml:space="preserve">In the bustling economic heart of Northern Europe lies a city that serves as both a historical bastion and a modern financial engine: Milan. To understand the profound significance of an</w:t>
      </w:r>
      <w:r>
        <w:t xml:space="preserve"> </w:t>
      </w:r>
      <w:r>
        <w:t xml:space="preserve">Auditor</w:t>
      </w:r>
      <w:r>
        <w:t xml:space="preserve"> </w:t>
      </w:r>
      <w:r>
        <w:t xml:space="preserve">in this specific geographic and cultural context is to engage with a complex tapestry woven from rigorous legal frameworks, deep-rooted corporate traditions, and the dynamic pressures of global capitalism. This reflection paper explores the multifaceted role of the auditor not merely as a compliance officer, but as a critical sentinel of trust within the unique ecosystem of</w:t>
      </w:r>
      <w:r>
        <w:t xml:space="preserve"> </w:t>
      </w:r>
      <w:r>
        <w:t xml:space="preserve">Italy Milan</w:t>
      </w:r>
      <w:r>
        <w:t xml:space="preserve">.</w:t>
      </w:r>
    </w:p>
    <w:bookmarkStart w:id="20" w:name="X7e1585305994d543e57ba691f0cc2632a31919a"/>
    <w:p>
      <w:pPr>
        <w:pStyle w:val="Heading2"/>
      </w:pPr>
      <w:r>
        <w:t xml:space="preserve">The Historical Context and Regulatory Landscape</w:t>
      </w:r>
    </w:p>
    <w:p>
      <w:pPr>
        <w:pStyle w:val="FirstParagraph"/>
      </w:pPr>
      <w:r>
        <w:t xml:space="preserve">Milan has long been recognized as Italy’s financial capital, home to the Borsa Italiana (Italian Stock Exchange) and a dense concentration of multinational corporations, family-owned conglomerates, and innovative startups. Within this environment, the role of the auditor is steeped in history yet constantly evolving. In</w:t>
      </w:r>
      <w:r>
        <w:t xml:space="preserve"> </w:t>
      </w:r>
      <w:r>
        <w:t xml:space="preserve">Italy Milan</w:t>
      </w:r>
      <w:r>
        <w:t xml:space="preserve">, auditing is not just about checking boxes; it is an exercise in maintaining the integrity of one of Europe’s most significant markets.</w:t>
      </w:r>
    </w:p>
    <w:p>
      <w:pPr>
        <w:pStyle w:val="BodyText"/>
      </w:pPr>
      <w:r>
        <w:t xml:space="preserve">The regulatory framework governing auditors in Italy is stringent, influenced heavily by both national laws and European Union directives. The role requires a deep understanding of the Italian Civil Code, which dictates specific requirements for statutory audits, as well as international standards such as International Standards on Auditing (ISA). For an auditor operating in</w:t>
      </w:r>
      <w:r>
        <w:t xml:space="preserve"> </w:t>
      </w:r>
      <w:r>
        <w:t xml:space="preserve">Italy Milan</w:t>
      </w:r>
      <w:r>
        <w:t xml:space="preserve">, this dual-layered regulatory awareness is paramount. They must navigate the precise legal expectations of Italian corporate governance while adhering to broader European transparency goals. This complexity elevates the auditor from a simple accountant to a strategic advisor who interprets law into practice.</w:t>
      </w:r>
    </w:p>
    <w:bookmarkEnd w:id="20"/>
    <w:bookmarkStart w:id="21" w:name="X1bcc1d178cbd189a7341fae9c600cc25ad0bc13"/>
    <w:p>
      <w:pPr>
        <w:pStyle w:val="Heading2"/>
      </w:pPr>
      <w:r>
        <w:t xml:space="preserve">The Cultural Dimension: Trust and Relationships</w:t>
      </w:r>
    </w:p>
    <w:p>
      <w:pPr>
        <w:pStyle w:val="FirstParagraph"/>
      </w:pPr>
      <w:r>
        <w:t xml:space="preserve">Beyond the technicalities of GAAP (Generally Accepted Accounting Principles) or IFRS (International Financial Reporting Standards), one cannot discuss auditing in</w:t>
      </w:r>
      <w:r>
        <w:t xml:space="preserve"> </w:t>
      </w:r>
      <w:r>
        <w:t xml:space="preserve">Italy Milan</w:t>
      </w:r>
      <w:r>
        <w:t xml:space="preserve"> </w:t>
      </w:r>
      <w:r>
        <w:t xml:space="preserve">without addressing the cultural dimension. Italian business culture, particularly in Milan, places a high premium on personal relationships and trust ("fiducia"). An auditor here does not work in a vacuum; they are embedded in a network of stakeholders that includes family shareholders, bank executives, regulatory bodies like CONSOB (the Italian Company Exchange and Banking Commission), and public investors.</w:t>
      </w:r>
    </w:p>
    <w:p>
      <w:pPr>
        <w:pStyle w:val="BodyText"/>
      </w:pPr>
      <w:r>
        <w:t xml:space="preserve">This relational aspect adds a layer of nuance to the auditor’s duty. In many Anglo-Saxon contexts, auditing can be perceived as adversarial—a check against management error or fraud. However, in</w:t>
      </w:r>
      <w:r>
        <w:t xml:space="preserve"> </w:t>
      </w:r>
      <w:r>
        <w:t xml:space="preserve">Italy Milan</w:t>
      </w:r>
      <w:r>
        <w:t xml:space="preserve">, while independence is legally mandatory, the practical execution often requires diplomatic skill. The auditor must establish credibility with clients who may view external scrutiny with skepticism or apprehension. Therefore, a significant part of being an auditor in this city involves soft skills: communication, negotiation, and the ability to build professional rapport without compromising objectivity. The reflection on this role reveals that technical competence is necessary but insufficient; cultural intelligence is equally vital for success in the Milanese market.</w:t>
      </w:r>
    </w:p>
    <w:bookmarkEnd w:id="21"/>
    <w:bookmarkStart w:id="22" w:name="X07b165fa020f49dc2c3f894876d279b4083d424"/>
    <w:p>
      <w:pPr>
        <w:pStyle w:val="Heading2"/>
      </w:pPr>
      <w:r>
        <w:t xml:space="preserve">Economic Volatility and Ethical Responsibility</w:t>
      </w:r>
    </w:p>
    <w:p>
      <w:pPr>
        <w:pStyle w:val="FirstParagraph"/>
      </w:pPr>
      <w:r>
        <w:t xml:space="preserve">Milan’s economy, while robust, is susceptible to global shocks. From the aftermath of the Eurozone crisis to recent post-pandemic recovery challenges, companies in</w:t>
      </w:r>
      <w:r>
        <w:t xml:space="preserve"> </w:t>
      </w:r>
      <w:r>
        <w:t xml:space="preserve">Italy Milan</w:t>
      </w:r>
      <w:r>
        <w:t xml:space="preserve"> </w:t>
      </w:r>
      <w:r>
        <w:t xml:space="preserve">have faced immense pressure to demonstrate resilience and solvency. In such turbulent times, the auditor becomes a beacon of stability. Their report serves as a primary source of information for investors who may be hesitant or uninformed about the true health of an enterprise.</w:t>
      </w:r>
    </w:p>
    <w:p>
      <w:pPr>
        <w:pStyle w:val="BodyText"/>
      </w:pPr>
      <w:r>
        <w:t xml:space="preserve">The ethical responsibility placed upon the auditor in this context is heavy. With the rise of corporate scandals globally, stakeholders in</w:t>
      </w:r>
      <w:r>
        <w:t xml:space="preserve"> </w:t>
      </w:r>
      <w:r>
        <w:t xml:space="preserve">Italy Milan</w:t>
      </w:r>
      <w:r>
        <w:t xml:space="preserve"> </w:t>
      </w:r>
      <w:r>
        <w:t xml:space="preserve">demand greater transparency. Auditors are increasingly called upon to provide assurance not just on financial statements, but also on non-financial reporting, including environmental, social, and governance (ESG) criteria. This shift reflects a broader societal expectation that businesses contribute positively to society. For the modern auditor in Milan, this means expanding their scope beyond numbers to include qualitative assessments of corporate behavior and sustainability practices.</w:t>
      </w:r>
    </w:p>
    <w:bookmarkEnd w:id="22"/>
    <w:bookmarkStart w:id="23" w:name="X14a9e3344f7f594ecdca98e845b8e47993726d5"/>
    <w:p>
      <w:pPr>
        <w:pStyle w:val="Heading2"/>
      </w:pPr>
      <w:r>
        <w:t xml:space="preserve">The Future Outlook: Technology and Professional Evolution</w:t>
      </w:r>
    </w:p>
    <w:p>
      <w:pPr>
        <w:pStyle w:val="FirstParagraph"/>
      </w:pPr>
      <w:r>
        <w:t xml:space="preserve">Looking toward the future, the role of the auditor in</w:t>
      </w:r>
      <w:r>
        <w:t xml:space="preserve"> </w:t>
      </w:r>
      <w:r>
        <w:t xml:space="preserve">Italy Milan</w:t>
      </w:r>
      <w:r>
        <w:t xml:space="preserve"> </w:t>
      </w:r>
      <w:r>
        <w:t xml:space="preserve">is undergoing a digital transformation. The adoption of artificial intelligence, data analytics, and blockchain technology is changing how audits are conducted. In a city known for its design innovation and fashion industry leadership, there is also a growing emphasis on digital innovation within professional services.</w:t>
      </w:r>
    </w:p>
    <w:p>
      <w:pPr>
        <w:pStyle w:val="BodyText"/>
      </w:pPr>
      <w:r>
        <w:t xml:space="preserve">Auditors must now possess technical literacy to analyze vast datasets efficiently, moving away from sample-based testing toward full-population analysis. This technological shift enhances the accuracy and depth of audit findings, allowing for more proactive risk identification. However, it also raises questions about data privacy and cybersecurity—issues that are particularly sensitive in the European context due to GDPR regulations. The auditor must therefore be a hybrid professional: part accountant, part IT specialist, and all ethicist.</w:t>
      </w:r>
    </w:p>
    <w:bookmarkEnd w:id="23"/>
    <w:bookmarkStart w:id="24" w:name="conclusion"/>
    <w:p>
      <w:pPr>
        <w:pStyle w:val="Heading2"/>
      </w:pPr>
      <w:r>
        <w:t xml:space="preserve">Conclusion</w:t>
      </w:r>
    </w:p>
    <w:p>
      <w:pPr>
        <w:pStyle w:val="FirstParagraph"/>
      </w:pPr>
      <w:r>
        <w:t xml:space="preserve">In conclusion, the reflection on the role of an auditor in</w:t>
      </w:r>
      <w:r>
        <w:t xml:space="preserve"> </w:t>
      </w:r>
      <w:r>
        <w:t xml:space="preserve">Italy Milan</w:t>
      </w:r>
      <w:r>
        <w:t xml:space="preserve"> </w:t>
      </w:r>
      <w:r>
        <w:t xml:space="preserve">reveals a profession that is both deeply traditional and rapidly modernizing. It is a role defined by its position at the intersection of law, culture, economics, and ethics. The auditor serves as a crucial bridge between corporate entities and the public interest, ensuring that the financial narratives presented in one of Italy’s most dynamic cities are truthful, transparent, and reliable.</w:t>
      </w:r>
    </w:p>
    <w:p>
      <w:pPr>
        <w:pStyle w:val="BodyText"/>
      </w:pPr>
      <w:r>
        <w:t xml:space="preserve">As Milan continues to assert its influence on the global stage through finance, fashion, and design, the integrity provided by auditors remains foundational. They are not merely observers but active participants in maintaining the confidence that drives investment and economic growth. To be an auditor in</w:t>
      </w:r>
      <w:r>
        <w:t xml:space="preserve"> </w:t>
      </w:r>
      <w:r>
        <w:t xml:space="preserve">Italy Milan</w:t>
      </w:r>
      <w:r>
        <w:t xml:space="preserve"> </w:t>
      </w:r>
      <w:r>
        <w:t xml:space="preserve">is to accept a challenge that demands intellectual rigor, cultural sensitivity, and unwavering moral courage. It is a vocation that safeguards the very fabric of trust upon which modern commerce relies.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Italy, Milan</dc:title>
  <dc:creator/>
  <dc:language>en</dc:language>
  <cp:keywords/>
  <dcterms:created xsi:type="dcterms:W3CDTF">2026-07-29T18:55:00Z</dcterms:created>
  <dcterms:modified xsi:type="dcterms:W3CDTF">2026-07-29T18:55:00Z</dcterms:modified>
</cp:coreProperties>
</file>

<file path=docProps/custom.xml><?xml version="1.0" encoding="utf-8"?>
<Properties xmlns="http://schemas.openxmlformats.org/officeDocument/2006/custom-properties" xmlns:vt="http://schemas.openxmlformats.org/officeDocument/2006/docPropsVTypes"/>
</file>