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Japan,</w:t>
      </w:r>
      <w:r>
        <w:t xml:space="preserve"> </w:t>
      </w:r>
      <w:r>
        <w:t xml:space="preserve">Kyoto</w:t>
      </w:r>
    </w:p>
    <w:bookmarkStart w:id="25" w:name="X672ac2d547da6a3b89a79a99b4640cc89c90ce1"/>
    <w:p>
      <w:pPr>
        <w:pStyle w:val="Heading1"/>
      </w:pPr>
      <w:r>
        <w:t xml:space="preserve">Bridging Tradition and Transparency</w:t>
      </w:r>
      <w:r>
        <w:br/>
      </w:r>
      <w:r>
        <w:t xml:space="preserve">A Reflection on the Auditor in Japan, Kyoto</w:t>
      </w:r>
    </w:p>
    <w:p>
      <w:pPr>
        <w:pStyle w:val="FirstParagraph"/>
      </w:pPr>
      <w:r>
        <w:rPr>
          <w:bCs/>
          <w:b/>
        </w:rPr>
        <w:t xml:space="preserve">Date:</w:t>
      </w:r>
      <w:r>
        <w:t xml:space="preserve"> </w:t>
      </w:r>
      <w:r>
        <w:t xml:space="preserve">October 26, 2023</w:t>
      </w:r>
      <w:r>
        <w:br/>
      </w:r>
      <w:r>
        <w:rPr>
          <w:bCs/>
          <w:b/>
        </w:rPr>
        <w:t xml:space="preserve">Subject:</w:t>
      </w:r>
    </w:p>
    <w:p>
      <w:pPr>
        <w:pStyle w:val="BodyText"/>
      </w:pPr>
      <w:r>
        <w:t xml:space="preserve">The decision to undertake the role of an</w:t>
      </w:r>
      <w:r>
        <w:t xml:space="preserve"> </w:t>
      </w:r>
      <w:r>
        <w:rPr>
          <w:bCs/>
          <w:b/>
        </w:rPr>
        <w:t xml:space="preserve">Auditor</w:t>
      </w:r>
      <w:r>
        <w:t xml:space="preserve"> </w:t>
      </w:r>
      <w:r>
        <w:t xml:space="preserve">in Japan, specifically within the historic and culturally profound city of Kyoto, presents a unique convergence of rigorous financial scrutiny and deep cultural immersion. This reflection paper seeks to explore the multifaceted nature of this professional identity when placed against the backdrop one of Japan’s most treasured cities. It is not merely about compliance with accounting standards or the verification of ledger entries; it is about understanding how integrity, trust, and precision manifest in a society that values harmony, respect for history, and meticulous attention to detail. The experience of being an</w:t>
      </w:r>
      <w:r>
        <w:t xml:space="preserve"> </w:t>
      </w:r>
      <w:r>
        <w:rPr>
          <w:bCs/>
          <w:b/>
        </w:rPr>
        <w:t xml:space="preserve">Auditor</w:t>
      </w:r>
      <w:r>
        <w:t xml:space="preserve"> </w:t>
      </w:r>
      <w:r>
        <w:t xml:space="preserve">in Japan offers a profound lesson on how global business practices must adapt to local cultural nuances while maintaining the universal core of ethical responsibility.</w:t>
      </w:r>
    </w:p>
    <w:bookmarkStart w:id="20" w:name="X2bf82fcc2f61d846de82c48c3d3830f11105b57"/>
    <w:p>
      <w:pPr>
        <w:pStyle w:val="Heading2"/>
      </w:pPr>
      <w:r>
        <w:t xml:space="preserve">The Cultural Landscape: Kyoto as a Backdrop</w:t>
      </w:r>
    </w:p>
    <w:p>
      <w:pPr>
        <w:pStyle w:val="FirstParagraph"/>
      </w:pPr>
      <w:r>
        <w:t xml:space="preserve">Kyoto, once the imperial capital of Japan, stands as a living museum where tradition and modernity coexist in delicate balance. The city is defined by its ancient temples, serene gardens, and centuries-old artisanal crafts. For an</w:t>
      </w:r>
      <w:r>
        <w:t xml:space="preserve"> </w:t>
      </w:r>
      <w:r>
        <w:rPr>
          <w:bCs/>
          <w:b/>
        </w:rPr>
        <w:t xml:space="preserve">Auditor</w:t>
      </w:r>
      <w:r>
        <w:t xml:space="preserve">, arriving in Kyoto is akin to entering a space where time seems to slow down, demanding patience and observation. In the context of auditing, this environment serves as a powerful metaphor for the nature of the work itself. Just as one must appreciate the subtle details of a Karesansui (rock garden) to understand its full composition, an auditor must look beyond surface-level transactions to understand the underlying integrity of financial records.</w:t>
      </w:r>
    </w:p>
    <w:p>
      <w:pPr>
        <w:pStyle w:val="BodyText"/>
      </w:pPr>
      <w:r>
        <w:t xml:space="preserve">The atmosphere in Kyoto emphasizes *omotenashi*—wholehearted hospitality and anticipation of needs—and *wa*, or harmony. These concepts are not merely social niceties; they influence business relationships profoundly. An</w:t>
      </w:r>
      <w:r>
        <w:t xml:space="preserve"> </w:t>
      </w:r>
      <w:r>
        <w:rPr>
          <w:bCs/>
          <w:b/>
        </w:rPr>
        <w:t xml:space="preserve">Auditor</w:t>
      </w:r>
      <w:r>
        <w:t xml:space="preserve"> </w:t>
      </w:r>
      <w:r>
        <w:t xml:space="preserve">operating within this sphere must recognize that audit findings do not exist in a vacuum. They interact with human beings who value face, respect, and long-term relationships. Consequently, the approach to gathering evidence and communicating discrepancies must be nuanced. It requires a shift from the often confrontational or purely transactional styles prevalent in some Western auditing environments to one that is more collaborative yet firm in its adherence to truth.</w:t>
      </w:r>
    </w:p>
    <w:bookmarkEnd w:id="20"/>
    <w:bookmarkStart w:id="21" w:name="the-ethical-imperative-of-the-auditor"/>
    <w:p>
      <w:pPr>
        <w:pStyle w:val="Heading2"/>
      </w:pPr>
      <w:r>
        <w:t xml:space="preserve">The Ethical Imperative of the Auditor</w:t>
      </w:r>
    </w:p>
    <w:p>
      <w:pPr>
        <w:pStyle w:val="FirstParagraph"/>
      </w:pPr>
      <w:r>
        <w:t xml:space="preserve">The core duty of an</w:t>
      </w:r>
      <w:r>
        <w:t xml:space="preserve"> </w:t>
      </w:r>
      <w:r>
        <w:rPr>
          <w:bCs/>
          <w:b/>
        </w:rPr>
        <w:t xml:space="preserve">Auditor</w:t>
      </w:r>
      <w:r>
        <w:t xml:space="preserve"> </w:t>
      </w:r>
      <w:r>
        <w:t xml:space="preserve">is to provide independent assurance on the reliability of financial information. This role is critical for maintaining market confidence and protecting stakeholders. However, in Japan, the concept of trust is deeply rooted in social bonds rather than just contractual obligations. Therefore, the integrity demanded by the audit profession resonates strongly with Japanese values regarding honesty (*makoto*). For an</w:t>
      </w:r>
      <w:r>
        <w:t xml:space="preserve"> </w:t>
      </w:r>
      <w:r>
        <w:rPr>
          <w:bCs/>
          <w:b/>
        </w:rPr>
        <w:t xml:space="preserve">Auditor</w:t>
      </w:r>
      <w:r>
        <w:t xml:space="preserve"> </w:t>
      </w:r>
      <w:r>
        <w:t xml:space="preserve">working in Kyoto, this alignment can be a source of strength. The local business culture generally holds high ethical standards, particularly among established family-owned businesses and traditional industries that have operated for generations.</w:t>
      </w:r>
    </w:p>
    <w:p>
      <w:pPr>
        <w:pStyle w:val="BodyText"/>
      </w:pPr>
      <w:r>
        <w:t xml:space="preserve">Yet, challenges remain. The pressure to maintain group harmony (*wa*) can sometimes create subtle barriers to identifying irregularities. An</w:t>
      </w:r>
      <w:r>
        <w:t xml:space="preserve"> </w:t>
      </w:r>
      <w:r>
        <w:rPr>
          <w:bCs/>
          <w:b/>
        </w:rPr>
        <w:t xml:space="preserve">Auditor</w:t>
      </w:r>
      <w:r>
        <w:t xml:space="preserve"> </w:t>
      </w:r>
      <w:r>
        <w:t xml:space="preserve">must possess the courage to ask difficult questions without disrupting the social fabric of the organization. This requires emotional intelligence and cultural competence. It is not enough to simply know International Standards on Auditing (ISA); one must also understand when a direct confrontation might be counterproductive and how to phrase inquiries in a way that preserves dignity while seeking clarity. The role becomes one of a guide, helping organizations align their practices with both regulatory requirements and ethical best practices, ensuring that transparency does not come at the cost of relational harmony.</w:t>
      </w:r>
    </w:p>
    <w:bookmarkEnd w:id="21"/>
    <w:bookmarkStart w:id="22" w:name="language-and-communication-barriers"/>
    <w:p>
      <w:pPr>
        <w:pStyle w:val="Heading2"/>
      </w:pPr>
      <w:r>
        <w:t xml:space="preserve">Language and Communication Barriers</w:t>
      </w:r>
    </w:p>
    <w:p>
      <w:pPr>
        <w:pStyle w:val="FirstParagraph"/>
      </w:pPr>
      <w:r>
        <w:t xml:space="preserve">A significant aspect of being an</w:t>
      </w:r>
      <w:r>
        <w:t xml:space="preserve"> </w:t>
      </w:r>
      <w:r>
        <w:rPr>
          <w:bCs/>
          <w:b/>
        </w:rPr>
        <w:t xml:space="preserve">Auditor</w:t>
      </w:r>
      <w:r>
        <w:t xml:space="preserve"> </w:t>
      </w:r>
      <w:r>
        <w:t xml:space="preserve">in Japan is navigating the language barrier. While English is increasingly common in international business hubs, many traditional enterprises in Kyoto operate primarily in Japanese. The nuances of the Japanese language, with its high-context nature and reliance on implicit meaning, can pose challenges for auditors seeking explicit confirmation of facts. For instance, a response that might sound like a refusal or an admission of guilt to an outsider may be interpreted as mere politeness or ambiguity by local staff.</w:t>
      </w:r>
    </w:p>
    <w:p>
      <w:pPr>
        <w:pStyle w:val="BodyText"/>
      </w:pPr>
      <w:r>
        <w:t xml:space="preserve">This linguistic complexity demands that the</w:t>
      </w:r>
      <w:r>
        <w:t xml:space="preserve"> </w:t>
      </w:r>
      <w:r>
        <w:rPr>
          <w:bCs/>
          <w:b/>
        </w:rPr>
        <w:t xml:space="preserve">Auditor</w:t>
      </w:r>
      <w:r>
        <w:t xml:space="preserve"> </w:t>
      </w:r>
      <w:r>
        <w:t xml:space="preserve">invest heavily in building rapport and trust before diving into technical details. It involves active listening and observing non-verbal cues. In Kyoto, where the aesthetic of subtlety is prized, an effective auditor learns to read between the lines. This process enhances professional skills far beyond technical accounting knowledge; it develops interpersonal acuity that is invaluable in any global auditing role. The</w:t>
      </w:r>
      <w:r>
        <w:t xml:space="preserve"> </w:t>
      </w:r>
      <w:r>
        <w:rPr>
          <w:bCs/>
          <w:b/>
        </w:rPr>
        <w:t xml:space="preserve">Auditor</w:t>
      </w:r>
      <w:r>
        <w:t xml:space="preserve"> </w:t>
      </w:r>
      <w:r>
        <w:t xml:space="preserve">becomes a bridge, translating not just numbers but also intent and context.</w:t>
      </w:r>
    </w:p>
    <w:bookmarkEnd w:id="22"/>
    <w:bookmarkStart w:id="23" w:name="legacy-and-sustainability"/>
    <w:p>
      <w:pPr>
        <w:pStyle w:val="Heading2"/>
      </w:pPr>
      <w:r>
        <w:t xml:space="preserve">Legacy and Sustainability</w:t>
      </w:r>
    </w:p>
    <w:p>
      <w:pPr>
        <w:pStyle w:val="FirstParagraph"/>
      </w:pPr>
      <w:r>
        <w:t xml:space="preserve">Kyoto is home to many *shinise*—companies with over a hundred years of history. These organizations often prioritize longevity and reputation over short-term profit maximization. For an</w:t>
      </w:r>
      <w:r>
        <w:t xml:space="preserve"> </w:t>
      </w:r>
      <w:r>
        <w:rPr>
          <w:bCs/>
          <w:b/>
        </w:rPr>
        <w:t xml:space="preserve">Auditor</w:t>
      </w:r>
      <w:r>
        <w:t xml:space="preserve">, auditing such entities provides insight into sustainable business practices. The financial records of these companies reflect a long-term perspective, emphasizing risk management and preservation of capital rather than aggressive growth strategies.</w:t>
      </w:r>
    </w:p>
    <w:p>
      <w:pPr>
        <w:pStyle w:val="BodyText"/>
      </w:pPr>
      <w:r>
        <w:t xml:space="preserve">This environment teaches the</w:t>
      </w:r>
      <w:r>
        <w:t xml:space="preserve"> </w:t>
      </w:r>
      <w:r>
        <w:rPr>
          <w:bCs/>
          <w:b/>
        </w:rPr>
        <w:t xml:space="preserve">Auditor</w:t>
      </w:r>
      <w:r>
        <w:t xml:space="preserve"> </w:t>
      </w:r>
      <w:r>
        <w:t xml:space="preserve">that auditing is not just about compliance but also about stewardship. By ensuring accurate reporting, the auditor helps preserve the legacy of these historic firms. It reinforces the idea that financial transparency is a tool for sustainability. In Kyoto, where environmental consciousness and respect for resources are deeply ingrained in daily life, this alignment between ethical auditing and sustainable business practices feels natural yet profound.</w:t>
      </w:r>
    </w:p>
    <w:bookmarkEnd w:id="23"/>
    <w:bookmarkStart w:id="24" w:name="conclusion"/>
    <w:p>
      <w:pPr>
        <w:pStyle w:val="Heading2"/>
      </w:pPr>
      <w:r>
        <w:t xml:space="preserve">Conclusion</w:t>
      </w:r>
    </w:p>
    <w:p>
      <w:pPr>
        <w:pStyle w:val="FirstParagraph"/>
      </w:pPr>
      <w:r>
        <w:t xml:space="preserve">In conclusion, serving as an</w:t>
      </w:r>
      <w:r>
        <w:t xml:space="preserve"> </w:t>
      </w:r>
      <w:r>
        <w:rPr>
          <w:bCs/>
          <w:b/>
        </w:rPr>
        <w:t xml:space="preserve">Auditor</w:t>
      </w:r>
      <w:r>
        <w:t xml:space="preserve"> </w:t>
      </w:r>
      <w:r>
        <w:t xml:space="preserve">in Japan, particularly in the culturally rich city of Kyoto, is a transformative professional experience. It challenges the practitioner to look beyond the spreadsheet and engage with the human and cultural dimensions of business. The principles of integrity, objectivity, and professional competence remain universal requirements for any auditor. However, their application is deeply colored by local context.</w:t>
      </w:r>
    </w:p>
    <w:p>
      <w:pPr>
        <w:pStyle w:val="BodyText"/>
      </w:pPr>
      <w:r>
        <w:t xml:space="preserve">The</w:t>
      </w:r>
      <w:r>
        <w:t xml:space="preserve"> </w:t>
      </w:r>
      <w:r>
        <w:rPr>
          <w:bCs/>
          <w:b/>
        </w:rPr>
        <w:t xml:space="preserve">Auditor</w:t>
      </w:r>
      <w:r>
        <w:t xml:space="preserve"> </w:t>
      </w:r>
      <w:r>
        <w:t xml:space="preserve">in Japan learns that effective auditing requires empathy, patience, and cultural sensitivity. It requires respecting the traditions of Kyoto while upholding the modern standards of global financial reporting. This reflection underscores that auditing is not a sterile administrative task but a vital service that supports trust in society. By operating within the harmonious yet complex environment of Kyoto, the</w:t>
      </w:r>
      <w:r>
        <w:t xml:space="preserve"> </w:t>
      </w:r>
      <w:r>
        <w:rPr>
          <w:bCs/>
          <w:b/>
        </w:rPr>
        <w:t xml:space="preserve">Auditor</w:t>
      </w:r>
      <w:r>
        <w:t xml:space="preserve"> </w:t>
      </w:r>
      <w:r>
        <w:t xml:space="preserve">contributes to a system where history meets accountability, ensuring that future generations can trust in the veracity of today’s financial narratives. This journey enriches not only professional capability but also personal understanding of how different cultures perceive truth and responsibility.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Auditor in Japan, Kyoto</dc:title>
  <dc:creator/>
  <cp:keywords/>
  <dcterms:created xsi:type="dcterms:W3CDTF">2026-07-30T01:25:22Z</dcterms:created>
  <dcterms:modified xsi:type="dcterms:W3CDTF">2026-07-30T01:25:22Z</dcterms:modified>
</cp:coreProperties>
</file>

<file path=docProps/custom.xml><?xml version="1.0" encoding="utf-8"?>
<Properties xmlns="http://schemas.openxmlformats.org/officeDocument/2006/custom-properties" xmlns:vt="http://schemas.openxmlformats.org/officeDocument/2006/docPropsVTypes"/>
</file>