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Japan,</w:t>
      </w:r>
      <w:r>
        <w:t xml:space="preserve"> </w:t>
      </w:r>
      <w:r>
        <w:t xml:space="preserve">Tokyo</w:t>
      </w:r>
    </w:p>
    <w:bookmarkStart w:id="25" w:name="Xb188d128a4bac7632a64c8075a8d15ce7884eee"/>
    <w:p>
      <w:pPr>
        <w:pStyle w:val="Heading1"/>
      </w:pPr>
      <w:r>
        <w:t xml:space="preserve">The Intersection of Global Standards and Local Tradition: A Reflection on the Role of an Auditor in Japan, Tokyo</w:t>
      </w:r>
    </w:p>
    <w:p>
      <w:pPr>
        <w:pStyle w:val="FirstParagraph"/>
      </w:pPr>
      <w:r>
        <w:t xml:space="preserve">The contemporary business landscape is increasingly defined by its global interconnectedness, yet it remains deeply rooted in local cultural contexts. Among the various professions that bridge this gap, the role of the</w:t>
      </w:r>
      <w:r>
        <w:t xml:space="preserve"> </w:t>
      </w:r>
      <w:r>
        <w:rPr>
          <w:bCs/>
          <w:b/>
        </w:rPr>
        <w:t xml:space="preserve">Auditor</w:t>
      </w:r>
      <w:r>
        <w:t xml:space="preserve"> </w:t>
      </w:r>
      <w:r>
        <w:t xml:space="preserve">stands out as a critical guardian of integrity and transparency. When focusing on Japan, specifically within the bustling metropolis of Tokyo, this role takes on unique nuances that require not only technical expertise but also profound cultural sensitivity and strategic insight. This reflection paper explores my understanding of being an</w:t>
      </w:r>
      <w:r>
        <w:t xml:space="preserve"> </w:t>
      </w:r>
      <w:r>
        <w:rPr>
          <w:bCs/>
          <w:b/>
        </w:rPr>
        <w:t xml:space="preserve">Auditor</w:t>
      </w:r>
      <w:r>
        <w:t xml:space="preserve"> </w:t>
      </w:r>
      <w:r>
        <w:t xml:space="preserve">in</w:t>
      </w:r>
      <w:r>
        <w:t xml:space="preserve"> </w:t>
      </w:r>
      <w:r>
        <w:rPr>
          <w:bCs/>
          <w:b/>
        </w:rPr>
        <w:t xml:space="preserve">Japan, Tokyo</w:t>
      </w:r>
      <w:r>
        <w:t xml:space="preserve">, examining the interplay between international regulatory frameworks and the distinct corporate culture of Japan.</w:t>
      </w:r>
    </w:p>
    <w:bookmarkStart w:id="20" w:name="X9ae9be686ada2a5c81226712bb7e207f7ec8457"/>
    <w:p>
      <w:pPr>
        <w:pStyle w:val="Heading2"/>
      </w:pPr>
      <w:r>
        <w:t xml:space="preserve">The Cultural Landscape of Tokyo Corporate Governance</w:t>
      </w:r>
    </w:p>
    <w:p>
      <w:pPr>
        <w:pStyle w:val="FirstParagraph"/>
      </w:pPr>
      <w:r>
        <w:t xml:space="preserve">Tokyo is not merely a geographic location; it is a symbol of economic power, technological innovation, and traditional values coexisting. As an auditor operating in this environment, one must navigate the complex web of Japanese corporate governance. Historically, Japanese companies have relied heavily on trust-based relationships rather than strict contractual oversight. The concept of "wa" (harmony) often dictates business interactions, which can sometimes conflict with the confrontational nature required for rigorous auditing processes. Therefore, understanding that an auditor in Tokyo is not just a checker of numbers but a facilitator of trust is paramount.</w:t>
      </w:r>
    </w:p>
    <w:p>
      <w:pPr>
        <w:pStyle w:val="BodyText"/>
      </w:pPr>
      <w:r>
        <w:t xml:space="preserve">The transition toward more transparent corporate governance in Japan has been significant in recent years. The introduction of the Corporate Governance Code and the Stewardship Code has pushed Japanese firms, particularly those listed on the Tokyo Stock Exchange, to align more closely with international standards. However, implementing these changes requires an auditor who understands why compliance matters beyond just ticking boxes. It is about fostering a culture where ethical behavior is intrinsic rather than merely performative.</w:t>
      </w:r>
    </w:p>
    <w:bookmarkEnd w:id="20"/>
    <w:bookmarkStart w:id="21" w:name="X1100a88ee364bbe7279b73960280c008f30e776"/>
    <w:p>
      <w:pPr>
        <w:pStyle w:val="Heading2"/>
      </w:pPr>
      <w:r>
        <w:t xml:space="preserve">Bridging International Standards and Local Practices</w:t>
      </w:r>
    </w:p>
    <w:p>
      <w:pPr>
        <w:pStyle w:val="FirstParagraph"/>
      </w:pPr>
      <w:r>
        <w:t xml:space="preserve">The primary challenge for an auditor in Japan, Tokyo, lies in harmonizing International Financial Reporting Standards (IFRS) or US GAAP with local Japanese Generally Accepted Accounting Principles (J-GAAP). While many large corporations adopt IFRS to attract foreign investment, the underlying operational realities often reflect local practices. For instance, cross-shareholdings among keiretsu groups can obscure true financial health if not carefully analyzed through an auditor’s lens.</w:t>
      </w:r>
    </w:p>
    <w:p>
      <w:pPr>
        <w:pStyle w:val="BodyText"/>
      </w:pPr>
      <w:r>
        <w:t xml:space="preserve">As an auditor, one must possess the ability to look beyond surface-level compliance. This involves deep dives into related-party transactions that may be normalized in traditional Japanese business structures but flagged as risks under international scrutiny. The role demands a delicate balance: being firm on regulatory requirements while maintaining respectful communication with client management. In Tokyo, where hierarchy and seniority play significant roles, an auditor must know how to present findings diplomatically yet decisively.</w:t>
      </w:r>
    </w:p>
    <w:bookmarkEnd w:id="21"/>
    <w:bookmarkStart w:id="22" w:name="Xdb1dfb74368172c13056fd2a0b764a41c355823"/>
    <w:p>
      <w:pPr>
        <w:pStyle w:val="Heading2"/>
      </w:pPr>
      <w:r>
        <w:t xml:space="preserve">The Human Element: Communication and Trust</w:t>
      </w:r>
    </w:p>
    <w:p>
      <w:pPr>
        <w:pStyle w:val="FirstParagraph"/>
      </w:pPr>
      <w:r>
        <w:t xml:space="preserve">Technical skills are indispensable, but the soft skills of an auditor in this context are equally vital. Communication in Japan is often high-context, meaning much of the message is conveyed through non-verbal cues and shared understanding rather than explicit words. An auditor must be attuned to these subtleties. Misinterpreting silence as agreement or hesitation can lead to significant audit failures.</w:t>
      </w:r>
    </w:p>
    <w:p>
      <w:pPr>
        <w:pStyle w:val="BodyText"/>
      </w:pPr>
      <w:r>
        <w:t xml:space="preserve">Building trust is a gradual process in Tokyo. Unlike Western contexts where professional boundaries might be more rigid, building personal rapport with client staff can enhance the effectiveness of the audit engagement. However, this must never compromise independence. The auditor must remain objective while demonstrating empathy and understanding of local pressures. This dual capacity—being both a critical observer and a respectful partner—is what defines success for an auditor in this region.</w:t>
      </w:r>
    </w:p>
    <w:bookmarkEnd w:id="22"/>
    <w:bookmarkStart w:id="23" w:name="X931b8d8b352f7646eef37d2c2379645fae2cf20"/>
    <w:p>
      <w:pPr>
        <w:pStyle w:val="Heading2"/>
      </w:pPr>
      <w:r>
        <w:t xml:space="preserve">Technological Integration and Future Challenges</w:t>
      </w:r>
    </w:p>
    <w:p>
      <w:pPr>
        <w:pStyle w:val="FirstParagraph"/>
      </w:pPr>
      <w:r>
        <w:t xml:space="preserve">Tokyo is at the forefront of digital transformation, yet its adoption in accounting and auditing functions varies. An auditor must stay abreast of emerging technologies such as blockchain, AI-driven data analytics, and cloud computing. These tools offer unprecedented opportunities to enhance audit quality by allowing for continuous auditing and deeper data analysis. However, they also introduce new risks regarding cybersecurity and data privacy.</w:t>
      </w:r>
    </w:p>
    <w:p>
      <w:pPr>
        <w:pStyle w:val="BodyText"/>
      </w:pPr>
      <w:r>
        <w:t xml:space="preserve">In Japan, where labor shortages are acute due to an aging population, the pressure to automate routine tasks is high. The auditor’s role is evolving from manual verification to strategic advisory. This shift requires continuous learning and adaptation. For an auditor in Tokyo, staying technologically proficient is not optional; it is a necessity for remaining relevant and effective.</w:t>
      </w:r>
    </w:p>
    <w:bookmarkEnd w:id="23"/>
    <w:bookmarkStart w:id="24" w:name="conclusion"/>
    <w:p>
      <w:pPr>
        <w:pStyle w:val="Heading2"/>
      </w:pPr>
      <w:r>
        <w:t xml:space="preserve">Conclusion</w:t>
      </w:r>
    </w:p>
    <w:p>
      <w:pPr>
        <w:pStyle w:val="FirstParagraph"/>
      </w:pPr>
      <w:r>
        <w:t xml:space="preserve">In conclusion, the role of an auditor in Japan, Tokyo, extends far beyond traditional number-crunching. It is a multifaceted position that requires navigating intricate cultural norms, harmonizing disparate regulatory frameworks, building trust through nuanced communication, and leveraging technology for better insights. The challenges are significant but also rewarding. By understanding the unique dynamics of the Japanese market within the global context of Tokyo, an auditor can contribute significantly to corporate integrity and sustainable growth. This reflection underscores that being an effective auditor in this region is about embracing complexity with humility, curiosity, and unwavering ethical standards.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Auditor in Japan, Tokyo</dc:title>
  <dc:creator/>
  <cp:keywords/>
  <dcterms:created xsi:type="dcterms:W3CDTF">2026-07-29T14:42:13Z</dcterms:created>
  <dcterms:modified xsi:type="dcterms:W3CDTF">2026-07-29T14:42:13Z</dcterms:modified>
</cp:coreProperties>
</file>

<file path=docProps/custom.xml><?xml version="1.0" encoding="utf-8"?>
<Properties xmlns="http://schemas.openxmlformats.org/officeDocument/2006/custom-properties" xmlns:vt="http://schemas.openxmlformats.org/officeDocument/2006/docPropsVTypes"/>
</file>