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p>
    <w:bookmarkStart w:id="25" w:name="Xce61d120d9d9ea69f9762fdbb3440f4dc45dcf2"/>
    <w:p>
      <w:pPr>
        <w:pStyle w:val="Heading1"/>
      </w:pPr>
      <w:r>
        <w:t xml:space="preserve">The Conscience of Commerce: A Reflection on the Auditor in Kuwait City</w:t>
      </w:r>
    </w:p>
    <w:p>
      <w:pPr>
        <w:pStyle w:val="FirstParagraph"/>
      </w:pPr>
      <w:r>
        <w:t xml:space="preserve">In the intricate tapestry of global financial markets, certain roles stand as pillars of integrity and transparency. Among these, the position of the</w:t>
      </w:r>
      <w:r>
        <w:t xml:space="preserve"> </w:t>
      </w:r>
      <w:r>
        <w:rPr>
          <w:bCs/>
          <w:b/>
        </w:rPr>
        <w:t xml:space="preserve">Auditor</w:t>
      </w:r>
      <w:r>
        <w:t xml:space="preserve"> </w:t>
      </w:r>
      <w:r>
        <w:t xml:space="preserve">is paramount. However, to understand the true weight and nuance of this profession, one cannot view it in a vacuum; it must be situated within its specific geographical and cultural context. This reflection explores the multifaceted role of the Auditor, particularly as practiced in Kuwait City. By examining the intersection of rigorous professional standards with the unique socio-economic landscape of Kuwait City, we gain a deeper appreciation for how audit functions not merely as a mechanical verification process, but as a vital instrument of trust in one of the Gulf’s most dynamic financial hubs.</w:t>
      </w:r>
    </w:p>
    <w:bookmarkStart w:id="20" w:name="the-evolving-landscape-of-kuwait-city"/>
    <w:p>
      <w:pPr>
        <w:pStyle w:val="Heading2"/>
      </w:pPr>
      <w:r>
        <w:t xml:space="preserve">The Evolving Landscape of Kuwait City</w:t>
      </w:r>
    </w:p>
    <w:p>
      <w:pPr>
        <w:pStyle w:val="FirstParagraph"/>
      </w:pPr>
      <w:r>
        <w:t xml:space="preserve">Kuwait City is more than just an administrative center; it is the beating heart of Kuwait’s economy and a significant node in Middle Eastern finance. Historically driven by hydrocarbon wealth, the city has undergone a profound transformation over the past few decades. The government’s push towards economic diversification, encapsulated in visions such as "New Kuwait," has spurred growth in sectors ranging from banking and real estate to technology and retail. For the Auditor operating within this environment, this evolution presents both opportunities and complexities.</w:t>
      </w:r>
    </w:p>
    <w:p>
      <w:pPr>
        <w:pStyle w:val="BodyText"/>
      </w:pPr>
      <w:r>
        <w:t xml:space="preserve">In Kuwait City, the financial ecosystem is a hybrid of traditional family-owned conglomerates and modern multinational corporations. The Auditor here must navigate a dual reality: maintaining adherence to international financial reporting standards (IFRS) while respecting local business customs that may emphasize long-term relational trust over short-term transactional transparency. This duality requires the Auditor to possess not only technical acumen but also significant cultural intelligence.</w:t>
      </w:r>
    </w:p>
    <w:bookmarkEnd w:id="20"/>
    <w:bookmarkStart w:id="21" w:name="the-auditor-as-guardian-of-integrity"/>
    <w:p>
      <w:pPr>
        <w:pStyle w:val="Heading2"/>
      </w:pPr>
      <w:r>
        <w:t xml:space="preserve">The Auditor as Guardian of Integrity</w:t>
      </w:r>
    </w:p>
    <w:p>
      <w:pPr>
        <w:pStyle w:val="FirstParagraph"/>
      </w:pPr>
      <w:r>
        <w:t xml:space="preserve">The core mandate of any Auditor is to provide an independent opinion on whether financial statements present a true and fair view of an entity’s financial position. In Kuwait City, this role is elevated due to the region’s rapid capital flows and increasing foreign direct investment. As international investors look toward Kuwait City for opportunities in logistics, healthcare, and renewable energy, the credibility of local auditors becomes a gateway for global confidence.</w:t>
      </w:r>
    </w:p>
    <w:p>
      <w:pPr>
        <w:pStyle w:val="BodyText"/>
      </w:pPr>
      <w:r>
        <w:t xml:space="preserve">I reflect on the immense pressure placed upon Auditors in this context. They are often the first line of defense against financial mismanagement and fraud. In a market where personal connections can sometimes blur professional boundaries, an Auditor must exhibit unwavering ethical fortitude. The concept of "professional skepticism" is not just a theoretical requirement but a practical necessity for survival and success in Kuwait City’s competitive landscape. The Auditor serves as the guardian of integrity, ensuring that the numbers reported reflect economic reality rather than political or familial influence.</w:t>
      </w:r>
    </w:p>
    <w:bookmarkEnd w:id="21"/>
    <w:bookmarkStart w:id="22" w:name="cultural-nuances-and-communication"/>
    <w:p>
      <w:pPr>
        <w:pStyle w:val="Heading2"/>
      </w:pPr>
      <w:r>
        <w:t xml:space="preserve">Cultural Nuances and Communication</w:t>
      </w:r>
    </w:p>
    <w:p>
      <w:pPr>
        <w:pStyle w:val="FirstParagraph"/>
      </w:pPr>
      <w:r>
        <w:t xml:space="preserve">A significant aspect of my reflection on the Auditor’s role in Kuwait City is the interpersonal dimension of audit work. In many Western contexts, auditing can be viewed as a largely detached, data-driven exercise. However, in Kuwait City, business is deeply relational. The process of gathering evidence and discussing findings often requires high levels of emotional intelligence.</w:t>
      </w:r>
    </w:p>
    <w:p>
      <w:pPr>
        <w:pStyle w:val="BodyText"/>
      </w:pPr>
      <w:r>
        <w:t xml:space="preserve">An effective Auditor in Kuwait City must understand the nuances of local hierarchy and communication styles. Building trust with client management is essential; without it, access to critical information may be restricted. Yet, this relationship must never compromise independence. The challenge lies in being firm regarding compliance and accuracy while maintaining the respectful rapport that is culturally expected in Kuwaiti business interactions. This balance is delicate and defines the artistry of auditing in this region.</w:t>
      </w:r>
    </w:p>
    <w:bookmarkEnd w:id="22"/>
    <w:bookmarkStart w:id="23" w:name="X49b988a80eb4617d65976ba8e892297b253e627"/>
    <w:p>
      <w:pPr>
        <w:pStyle w:val="Heading2"/>
      </w:pPr>
      <w:r>
        <w:t xml:space="preserve">The Impact of Regulation and Digital Transformation</w:t>
      </w:r>
    </w:p>
    <w:p>
      <w:pPr>
        <w:pStyle w:val="FirstParagraph"/>
      </w:pPr>
      <w:r>
        <w:t xml:space="preserve">Furthermore, the regulatory environment in Kuwait City has been tightening significantly. The Capital Markets Authority (CMA) and other regulatory bodies have imposed stricter governance requirements on listed companies. For the Auditor, this means moving beyond traditional financial statement audits to encompass deeper reviews of internal controls and corporate governance frameworks.</w:t>
      </w:r>
    </w:p>
    <w:p>
      <w:pPr>
        <w:pStyle w:val="BodyText"/>
      </w:pPr>
      <w:r>
        <w:t xml:space="preserve">Simultaneously, digital transformation is reshaping the audit function globally and in Kuwait City alike. The adoption of data analytics allows Auditors to examine 100% of transactions rather than relying on sampling techniques. In a bustling metropolis like Kuwait City, where transaction volumes are high and diverse, this technological shift enhances the precision and reliability of audit opinions. However, it also demands that Auditors upskill continuously, evolving from mere accountants to strategic data interpreters.</w:t>
      </w:r>
    </w:p>
    <w:bookmarkEnd w:id="23"/>
    <w:bookmarkStart w:id="24" w:name="X7663b0e480b6cbcbf8b9c8b0d905b8c25d4252e"/>
    <w:p>
      <w:pPr>
        <w:pStyle w:val="Heading2"/>
      </w:pPr>
      <w:r>
        <w:t xml:space="preserve">Conclusion: A Call for Continued Excellence</w:t>
      </w:r>
    </w:p>
    <w:p>
      <w:pPr>
        <w:pStyle w:val="FirstParagraph"/>
      </w:pPr>
      <w:r>
        <w:t xml:space="preserve">In conclusion, reflecting on the role of the Auditor in Kuwait City reveals a profession that is far more dynamic and culturally embedded than generic textbooks might suggest. It is a role that sits at the intersection of global standards and local tradition, technical precision and interpersonal diplomacy. As Kuwait City continues to diversify its economy and open its doors to global capital, the importance of high-quality auditing cannot be overstated.</w:t>
      </w:r>
    </w:p>
    <w:p>
      <w:pPr>
        <w:pStyle w:val="BodyText"/>
      </w:pPr>
      <w:r>
        <w:t xml:space="preserve">The Auditor in Kuwait City is not just an observer but a facilitator of sustainable economic growth. By ensuring transparency, they empower investors, protect stakeholders, and uphold the reputation of Kuwait’s financial sector. As we look to the future, it is imperative that Auditors continue to adapt to technological changes while remaining steadfast in their ethical commitments. Only through such diligence can they fulfill their critical mission: safeguarding trust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Auditor in Kuwait City</dc:title>
  <dc:creator/>
  <dc:language>en</dc:language>
  <cp:keywords/>
  <dcterms:created xsi:type="dcterms:W3CDTF">2026-07-29T14:40:51Z</dcterms:created>
  <dcterms:modified xsi:type="dcterms:W3CDTF">2026-07-29T14:40:51Z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