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Myanmar</w:t>
      </w:r>
      <w:r>
        <w:t xml:space="preserve"> </w:t>
      </w:r>
      <w:r>
        <w:t xml:space="preserve">Yangon</w:t>
      </w:r>
    </w:p>
    <w:bookmarkStart w:id="25" w:name="Xf9c7d7c39fa7ec4e58d1147521a0dcb89af188c"/>
    <w:p>
      <w:pPr>
        <w:pStyle w:val="Heading1"/>
      </w:pPr>
      <w:r>
        <w:t xml:space="preserve">Bridging Trust and Truth:</w:t>
      </w:r>
      <w:r>
        <w:br/>
      </w:r>
      <w:r>
        <w:t xml:space="preserve">A Reflection on the Role of an Auditor in Myanmar Yangon</w:t>
      </w:r>
    </w:p>
    <w:p>
      <w:pPr>
        <w:pStyle w:val="FirstParagraph"/>
      </w:pPr>
      <w:r>
        <w:t xml:space="preserve">The profession of auditing is often misunderstood as a mere mechanical exercise of checking boxes, verifying figures, and ensuring compliance with statutory requirements. However, to view the role solely through this narrow lens is to ignore its profound ethical weight and its critical function in the stability of economies. As I reflect upon the specific context of being an</w:t>
      </w:r>
      <w:r>
        <w:t xml:space="preserve"> </w:t>
      </w:r>
      <w:r>
        <w:rPr>
          <w:bCs/>
          <w:b/>
        </w:rPr>
        <w:t xml:space="preserve">Auditor</w:t>
      </w:r>
      <w:r>
        <w:t xml:space="preserve"> </w:t>
      </w:r>
      <w:r>
        <w:t xml:space="preserve">within</w:t>
      </w:r>
      <w:r>
        <w:t xml:space="preserve"> </w:t>
      </w:r>
      <w:r>
        <w:rPr>
          <w:bCs/>
          <w:b/>
        </w:rPr>
        <w:t xml:space="preserve">Myanmar Yangon</w:t>
      </w:r>
      <w:r>
        <w:t xml:space="preserve">, it becomes increasingly apparent that this profession serves as a vital bridge between opacity and transparency, particularly in a market that is both vibrant and complex. This reflection explores the nuances, challenges, and responsibilities inherent in auditing within the dynamic commercial hub of Southeast Asia.</w:t>
      </w:r>
    </w:p>
    <w:bookmarkStart w:id="20" w:name="the-context-of-myanmar-yangon"/>
    <w:p>
      <w:pPr>
        <w:pStyle w:val="Heading2"/>
      </w:pPr>
      <w:r>
        <w:t xml:space="preserve">The Context of Myanmar Yangon</w:t>
      </w:r>
    </w:p>
    <w:p>
      <w:pPr>
        <w:pStyle w:val="FirstParagraph"/>
      </w:pPr>
      <w:r>
        <w:rPr>
          <w:bCs/>
          <w:b/>
        </w:rPr>
        <w:t xml:space="preserve">Myanmar Yangon</w:t>
      </w:r>
      <w:r>
        <w:t xml:space="preserve">, formerly Rangoon, remains the economic heartland of Myanmar. It is a city where colonial architecture stands alongside modern skyscrapers, and where traditional business practices intersect with rapidly evolving international standards. For an</w:t>
      </w:r>
      <w:r>
        <w:t xml:space="preserve"> </w:t>
      </w:r>
      <w:r>
        <w:rPr>
          <w:bCs/>
          <w:b/>
        </w:rPr>
        <w:t xml:space="preserve">Auditor</w:t>
      </w:r>
      <w:r>
        <w:t xml:space="preserve"> </w:t>
      </w:r>
      <w:r>
        <w:t xml:space="preserve">operating in this region, the environment presents a unique dual challenge: the need to adhere to rigorous global accounting principles while navigating local cultural and regulatory landscapes. Yangon is not just a city; it is a microcosm of Myanmar’s broader economic journey, marked by periods of isolation followed by gradual opening, and now facing significant geopolitical and internal pressures.</w:t>
      </w:r>
    </w:p>
    <w:p>
      <w:pPr>
        <w:pStyle w:val="BodyText"/>
      </w:pPr>
      <w:r>
        <w:t xml:space="preserve">In this setting, the</w:t>
      </w:r>
      <w:r>
        <w:t xml:space="preserve"> </w:t>
      </w:r>
      <w:r>
        <w:rPr>
          <w:bCs/>
          <w:b/>
        </w:rPr>
        <w:t xml:space="preserve">Auditor</w:t>
      </w:r>
      <w:r>
        <w:t xml:space="preserve"> </w:t>
      </w:r>
      <w:r>
        <w:t xml:space="preserve">does not merely inspect financial statements; they act as a sentinel for investor confidence. Foreign direct investment (FDI) has historically relied on the assurance provided by audited accounts. When an independent professional certifies that the financial records of a company in Yangon are true and fair, it signals to international partners that risks have been identified and managed. Therefore, the work of an</w:t>
      </w:r>
      <w:r>
        <w:t xml:space="preserve"> </w:t>
      </w:r>
      <w:r>
        <w:rPr>
          <w:bCs/>
          <w:b/>
        </w:rPr>
        <w:t xml:space="preserve">Auditor</w:t>
      </w:r>
      <w:r>
        <w:t xml:space="preserve"> </w:t>
      </w:r>
      <w:r>
        <w:t xml:space="preserve">in</w:t>
      </w:r>
      <w:r>
        <w:t xml:space="preserve"> </w:t>
      </w:r>
      <w:r>
        <w:rPr>
          <w:bCs/>
          <w:b/>
        </w:rPr>
        <w:t xml:space="preserve">Myanmar Yangon</w:t>
      </w:r>
      <w:r>
        <w:t xml:space="preserve"> </w:t>
      </w:r>
      <w:r>
        <w:t xml:space="preserve">is directly linked to the city’s ability to attract capital and sustain growth amidst uncertainty.</w:t>
      </w:r>
    </w:p>
    <w:bookmarkEnd w:id="20"/>
    <w:bookmarkStart w:id="21" w:name="the-ethical-tightrope"/>
    <w:p>
      <w:pPr>
        <w:pStyle w:val="Heading2"/>
      </w:pPr>
      <w:r>
        <w:t xml:space="preserve">The Ethical Tightrope</w:t>
      </w:r>
    </w:p>
    <w:p>
      <w:pPr>
        <w:pStyle w:val="FirstParagraph"/>
      </w:pPr>
      <w:r>
        <w:t xml:space="preserve">The most significant aspect of this reflection concerns the ethical dimensions of auditing in a developing economy. In many emerging markets, including Myanmar, relationships (often referred to as *Guanxi* or similar concepts) can sometimes blur the lines of professional independence. An</w:t>
      </w:r>
      <w:r>
        <w:t xml:space="preserve"> </w:t>
      </w:r>
      <w:r>
        <w:rPr>
          <w:bCs/>
          <w:b/>
        </w:rPr>
        <w:t xml:space="preserve">Auditor</w:t>
      </w:r>
      <w:r>
        <w:t xml:space="preserve"> </w:t>
      </w:r>
      <w:r>
        <w:t xml:space="preserve">must maintain strict objectivity while operating in a society that values personal connections and harmony. There is often implicit pressure to overlook minor discrepancies to preserve business relationships or avoid confrontation.</w:t>
      </w:r>
    </w:p>
    <w:p>
      <w:pPr>
        <w:pStyle w:val="BodyText"/>
      </w:pPr>
      <w:r>
        <w:t xml:space="preserve">Reflecting on this, I realize that the integrity of an</w:t>
      </w:r>
      <w:r>
        <w:t xml:space="preserve"> </w:t>
      </w:r>
      <w:r>
        <w:rPr>
          <w:bCs/>
          <w:b/>
        </w:rPr>
        <w:t xml:space="preserve">Auditor</w:t>
      </w:r>
      <w:r>
        <w:t xml:space="preserve"> </w:t>
      </w:r>
      <w:r>
        <w:t xml:space="preserve">is tested not when things are easy, but when they are difficult. In</w:t>
      </w:r>
      <w:r>
        <w:t xml:space="preserve"> </w:t>
      </w:r>
      <w:r>
        <w:rPr>
          <w:bCs/>
          <w:b/>
        </w:rPr>
        <w:t xml:space="preserve">Myanmar Yangon</w:t>
      </w:r>
      <w:r>
        <w:t xml:space="preserve">, where regulatory enforcement can be inconsistent and legal frameworks are still maturing, the auditor’s report becomes one of the few reliable anchors for stakeholders. The decision to remain firm on material misstatements, even in the face of social or professional pressure, is what defines a true professional. This resilience requires not just technical knowledge of International Standards on Auditing (ISA), but immense moral courage.</w:t>
      </w:r>
    </w:p>
    <w:bookmarkEnd w:id="21"/>
    <w:bookmarkStart w:id="22" w:name="X47ede266c584b3466e0951512550134df148aa7"/>
    <w:p>
      <w:pPr>
        <w:pStyle w:val="Heading2"/>
      </w:pPr>
      <w:r>
        <w:t xml:space="preserve">Navigating Regulatory and Technical Challenges</w:t>
      </w:r>
    </w:p>
    <w:p>
      <w:pPr>
        <w:pStyle w:val="FirstParagraph"/>
      </w:pPr>
      <w:r>
        <w:t xml:space="preserve">The technical scope for an</w:t>
      </w:r>
      <w:r>
        <w:t xml:space="preserve"> </w:t>
      </w:r>
      <w:r>
        <w:rPr>
          <w:bCs/>
          <w:b/>
        </w:rPr>
        <w:t xml:space="preserve">Auditor</w:t>
      </w:r>
      <w:r>
        <w:t xml:space="preserve"> </w:t>
      </w:r>
      <w:r>
        <w:t xml:space="preserve">in this region is expanding. As Myanmar seeks to integrate more deeply with regional economic communities, the demand for high-quality financial reporting increases. However, resource constraints often pose a hurdle. Many local firms may lack the sophisticated IT systems or specialized industry knowledge found in larger global markets. Consequently, an</w:t>
      </w:r>
      <w:r>
        <w:t xml:space="preserve"> </w:t>
      </w:r>
      <w:r>
        <w:rPr>
          <w:bCs/>
          <w:b/>
        </w:rPr>
        <w:t xml:space="preserve">Auditor</w:t>
      </w:r>
      <w:r>
        <w:t xml:space="preserve"> </w:t>
      </w:r>
      <w:r>
        <w:t xml:space="preserve">in</w:t>
      </w:r>
      <w:r>
        <w:t xml:space="preserve"> </w:t>
      </w:r>
      <w:r>
        <w:rPr>
          <w:bCs/>
          <w:b/>
        </w:rPr>
        <w:t xml:space="preserve">Myanmar Yangon</w:t>
      </w:r>
      <w:r>
        <w:t xml:space="preserve"> </w:t>
      </w:r>
      <w:r>
        <w:t xml:space="preserve">must often be more adaptable and investigative than their counterparts in developed economies.</w:t>
      </w:r>
    </w:p>
    <w:p>
      <w:pPr>
        <w:pStyle w:val="BodyText"/>
      </w:pPr>
      <w:r>
        <w:t xml:space="preserve">This adaptability requires a deep understanding of local tax laws, foreign exchange regulations, and the specific operational risks faced by businesses in sectors such as agriculture, manufacturing, and services. The auditor cannot rely solely on automated checks; they must engage in substantive testing and gain a holistic understanding of the business environment. This hands-on approach ensures that the audit is not just a compliance exercise but a genuine assessment of financial health.</w:t>
      </w:r>
    </w:p>
    <w:bookmarkEnd w:id="22"/>
    <w:bookmarkStart w:id="23" w:name="the-role-in-corporate-governance"/>
    <w:p>
      <w:pPr>
        <w:pStyle w:val="Heading2"/>
      </w:pPr>
      <w:r>
        <w:t xml:space="preserve">The Role in Corporate Governance</w:t>
      </w:r>
    </w:p>
    <w:p>
      <w:pPr>
        <w:pStyle w:val="FirstParagraph"/>
      </w:pPr>
      <w:r>
        <w:t xml:space="preserve">Beyond numbers, an</w:t>
      </w:r>
      <w:r>
        <w:t xml:space="preserve"> </w:t>
      </w:r>
      <w:r>
        <w:rPr>
          <w:bCs/>
          <w:b/>
        </w:rPr>
        <w:t xml:space="preserve">Auditor</w:t>
      </w:r>
      <w:r>
        <w:t xml:space="preserve"> </w:t>
      </w:r>
      <w:r>
        <w:t xml:space="preserve">plays a pivotal role in strengthening corporate governance structures. In many companies within</w:t>
      </w:r>
      <w:r>
        <w:t xml:space="preserve"> </w:t>
      </w:r>
      <w:r>
        <w:rPr>
          <w:bCs/>
          <w:b/>
        </w:rPr>
        <w:t xml:space="preserve">Myanmar Yangon</w:t>
      </w:r>
      <w:r>
        <w:t xml:space="preserve">, governance frameworks are still evolving. Family-owned businesses dominate the commercial landscape, and the separation between ownership and management can be blurred. The auditor serves as an external conscience, advising boards of directors on internal controls and risk management.</w:t>
      </w:r>
    </w:p>
    <w:p>
      <w:pPr>
        <w:pStyle w:val="BodyText"/>
      </w:pPr>
      <w:r>
        <w:t xml:space="preserve">This advisory role is crucial for sustainable development. By identifying weaknesses in internal controls before they lead to fraud or significant error, auditors help protect assets and ensure long-term viability. Reflecting on this, I recognize that the value of an auditor lies not just in their findings, but in their ability to educate and influence management towards better practices. It is a role that requires communication skills as much as accounting expertise.</w:t>
      </w:r>
    </w:p>
    <w:bookmarkEnd w:id="23"/>
    <w:bookmarkStart w:id="24" w:name="looking-forward-resilience-and-hope"/>
    <w:p>
      <w:pPr>
        <w:pStyle w:val="Heading2"/>
      </w:pPr>
      <w:r>
        <w:t xml:space="preserve">Looking Forward: Resilience and Hope</w:t>
      </w:r>
    </w:p>
    <w:p>
      <w:pPr>
        <w:pStyle w:val="FirstParagraph"/>
      </w:pPr>
      <w:r>
        <w:t xml:space="preserve">The current political and economic climate in Myanmar adds another layer of complexity to the role of the auditor. Uncertainty can lead to volatility in currency values, supply chain disruptions, and changes in regulatory priorities. For an</w:t>
      </w:r>
      <w:r>
        <w:t xml:space="preserve"> </w:t>
      </w:r>
      <w:r>
        <w:rPr>
          <w:bCs/>
          <w:b/>
        </w:rPr>
        <w:t xml:space="preserve">Auditor</w:t>
      </w:r>
      <w:r>
        <w:t xml:space="preserve"> </w:t>
      </w:r>
      <w:r>
        <w:t xml:space="preserve">working in this environment, vigilance is paramount. They must assess not only historical data but also the going concern assumption with heightened scrutiny.</w:t>
      </w:r>
    </w:p>
    <w:p>
      <w:pPr>
        <w:pStyle w:val="BodyText"/>
      </w:pPr>
      <w:r>
        <w:t xml:space="preserve">However, this reflection concludes on a note of professional dedication. The presence of competent and ethical auditors in</w:t>
      </w:r>
      <w:r>
        <w:t xml:space="preserve"> </w:t>
      </w:r>
      <w:r>
        <w:rPr>
          <w:bCs/>
          <w:b/>
        </w:rPr>
        <w:t xml:space="preserve">Myanmar Yangon</w:t>
      </w:r>
      <w:r>
        <w:t xml:space="preserve"> </w:t>
      </w:r>
      <w:r>
        <w:t xml:space="preserve">is essential for the country’s eventual stabilization and integration into the global economy. They provide the clarity needed for businesses to navigate turbulent times. The auditor’s work is a testament to the principle that truth, however difficult it may be to uncover, is foundational to trust.</w:t>
      </w:r>
    </w:p>
    <w:p>
      <w:pPr>
        <w:pStyle w:val="BodyText"/>
      </w:pPr>
      <w:r>
        <w:t xml:space="preserve">In conclusion, being an</w:t>
      </w:r>
      <w:r>
        <w:t xml:space="preserve"> </w:t>
      </w:r>
      <w:r>
        <w:rPr>
          <w:bCs/>
          <w:b/>
        </w:rPr>
        <w:t xml:space="preserve">Auditor</w:t>
      </w:r>
      <w:r>
        <w:t xml:space="preserve"> </w:t>
      </w:r>
      <w:r>
        <w:t xml:space="preserve">in</w:t>
      </w:r>
      <w:r>
        <w:t xml:space="preserve"> </w:t>
      </w:r>
      <w:r>
        <w:rPr>
          <w:bCs/>
          <w:b/>
        </w:rPr>
        <w:t xml:space="preserve">Myanmar Yangon</w:t>
      </w:r>
      <w:r>
        <w:t xml:space="preserve"> </w:t>
      </w:r>
      <w:r>
        <w:t xml:space="preserve">is far more than a technical job; it is a profession of significant social responsibility. It requires navigating complex cultural dynamics, maintaining unwavering ethical standards, and adapting to a rapidly changing regulatory environment. As the business landscape continues to evolve, the auditor remains a steadfast guardian of financial integrity, ensuring that the economic aspirations of</w:t>
      </w:r>
      <w:r>
        <w:t xml:space="preserve"> </w:t>
      </w:r>
      <w:r>
        <w:rPr>
          <w:bCs/>
          <w:b/>
        </w:rPr>
        <w:t xml:space="preserve">Myanmar Yangon</w:t>
      </w:r>
      <w:r>
        <w:t xml:space="preserve"> </w:t>
      </w:r>
      <w:r>
        <w:t xml:space="preserve">are built on a foundation of transparency and accountability.</w:t>
      </w:r>
    </w:p>
    <w:p>
      <w:pPr>
        <w:pStyle w:val="BodyText"/>
      </w:pPr>
      <w:r>
        <w:rPr>
          <w:iCs/>
          <w:i/>
        </w:rPr>
        <w:t xml:space="preserve">This reflection underscores the critical interplay between professional auditing standards and the local context of Myanmar's largest city, highlighting why rigorous audit practices are indispensable for economic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Myanmar Yangon</dc:title>
  <dc:creator/>
  <dc:language>en</dc:language>
  <cp:keywords/>
  <dcterms:created xsi:type="dcterms:W3CDTF">2026-07-29T16:39:39Z</dcterms:created>
  <dcterms:modified xsi:type="dcterms:W3CDTF">2026-07-29T16:39:39Z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