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p>
    <w:bookmarkStart w:id="26" w:name="the-auditor-in-qatar-doha"/>
    <w:p>
      <w:pPr>
        <w:pStyle w:val="Heading1"/>
      </w:pPr>
      <w:r>
        <w:t xml:space="preserve">The Auditor in Qatar Doha</w:t>
      </w:r>
    </w:p>
    <w:p>
      <w:pPr>
        <w:pStyle w:val="FirstParagraph"/>
      </w:pPr>
      <w:r>
        <w:rPr>
          <w:bCs/>
          <w:b/>
        </w:rPr>
        <w:t xml:space="preserve">Date:</w:t>
      </w:r>
      <w:r>
        <w:t xml:space="preserve"> </w:t>
      </w:r>
      <w:r>
        <w:t xml:space="preserve">October 26, 2023</w:t>
      </w:r>
      <w:r>
        <w:br/>
      </w:r>
      <w:r>
        <w:rPr>
          <w:bCs/>
          <w:b/>
        </w:rPr>
        <w:t xml:space="preserve">To:</w:t>
      </w:r>
    </w:p>
    <w:bookmarkStart w:id="20" w:name="i.-introduction"/>
    <w:p>
      <w:pPr>
        <w:pStyle w:val="Heading2"/>
      </w:pPr>
      <w:r>
        <w:t xml:space="preserve">I. Introduction</w:t>
      </w:r>
    </w:p>
    <w:p>
      <w:pPr>
        <w:pStyle w:val="FirstParagraph"/>
      </w:pPr>
      <w:r>
        <w:t xml:space="preserve">In the modern globalized economy, the role of the Auditor transcends mere numerical verification; it serves as a critical mechanism for ensuring transparency, accountability, and ethical governance within corporate structures. As I reflect upon my engagement with auditing principles within the unique socio-economic context of Qatar Doha, it becomes evident that this profession is not only a technical discipline but also a cultural and strategic imperative. This reflection paper explores the multifaceted nature of being an Auditor in Qatar Doha, examining how local traditions intersect with international standards such as IFRS (International Financial Reporting Standards) and ISA (International Standards on Auditing). The dynamic environment of Qatar Doha presents both challenges and opportunities for professionals in this field, requiring a nuanced understanding that goes beyond traditional accounting practices.</w:t>
      </w:r>
    </w:p>
    <w:bookmarkEnd w:id="20"/>
    <w:bookmarkStart w:id="21" w:name="ii.-the-evolution-of-the-auditor"/>
    <w:p>
      <w:pPr>
        <w:pStyle w:val="Heading2"/>
      </w:pPr>
      <w:r>
        <w:t xml:space="preserve">II. The Evolution of the Auditor</w:t>
      </w:r>
    </w:p>
    <w:p>
      <w:pPr>
        <w:pStyle w:val="FirstParagraph"/>
      </w:pPr>
      <w:r>
        <w:t xml:space="preserve">The concept of the Auditor has evolved significantly over recent decades. Historically, auditors were primarily focused on detecting errors and fraud through detailed examination of financial records. However, in today’s complex business landscape, particularly in emerging markets like Qatar Doha, the role has expanded to include risk management systems evaluation and internal control assessments. The modern Auditor acts as a strategic advisor who provides insights into operational efficiency rather than just compliance.</w:t>
      </w:r>
    </w:p>
    <w:p>
      <w:pPr>
        <w:pStyle w:val="BodyText"/>
      </w:pPr>
      <w:r>
        <w:t xml:space="preserve">This shift reflects broader trends towards corporate governance reforms aimed at enhancing investor confidence and promoting sustainable development goals (SDGs). In Qatar Doha specifically, these changes align closely with Qatar National Vision 2030, which emphasizes economic diversification away from hydrocarbon dependence. Thus, the Auditor plays a pivotal role in supporting national objectives by ensuring that organizations operate transparently and sustainably.</w:t>
      </w:r>
    </w:p>
    <w:bookmarkEnd w:id="21"/>
    <w:bookmarkStart w:id="22" w:name="X629ff43a8cee2295a1ad0ddc77f90a0bc0c5b52"/>
    <w:p>
      <w:pPr>
        <w:pStyle w:val="Heading2"/>
      </w:pPr>
      <w:r>
        <w:t xml:space="preserve">III. The Contextual Landscape of Qatar Doha</w:t>
      </w:r>
    </w:p>
    <w:p>
      <w:pPr>
        <w:pStyle w:val="FirstParagraph"/>
      </w:pPr>
      <w:r>
        <w:t xml:space="preserve">Qatar Doha stands out globally due to its rapid economic growth driven largely by energy exports yet increasingly diversifying into sectors such as finance, tourism, logistics, and technology. This transformation creates a vibrant marketplace where multinational corporations coexist alongside local enterprises each seeking robust auditing frameworks tailored to their specific needs.</w:t>
      </w:r>
    </w:p>
    <w:p>
      <w:pPr>
        <w:pStyle w:val="BodyText"/>
      </w:pPr>
      <w:r>
        <w:t xml:space="preserve">One notable aspect of operating as an Auditor in Qatar Doha involves navigating the dual influence of Islamic principles and Western accounting standards. For instance while adhering strictly to international norms related to financial reporting it is essential for professionals here must also consider Shariah-compliant practices when dealing with certain types contracts or transactions involving interest-based instruments prohibited under Islamic law.</w:t>
      </w:r>
    </w:p>
    <w:p>
      <w:pPr>
        <w:pStyle w:val="BodyText"/>
      </w:pPr>
      <w:r>
        <w:t xml:space="preserve">Furthermore cultural sensitivity remains crucial because business relationships often depend heavily upon trust and personal connections established through long-term engagements. Being an effective Auditor requires more than just technical knowledge about regulations but also an appreciation for societal values shaping commercial activities here.</w:t>
      </w:r>
    </w:p>
    <w:bookmarkEnd w:id="22"/>
    <w:bookmarkStart w:id="23" w:name="iv.-challenges-faced-by-the-auditor"/>
    <w:p>
      <w:pPr>
        <w:pStyle w:val="Heading2"/>
      </w:pPr>
      <w:r>
        <w:t xml:space="preserve">IV. Challenges Faced by the Auditor</w:t>
      </w:r>
    </w:p>
    <w:p>
      <w:pPr>
        <w:pStyle w:val="FirstParagraph"/>
      </w:pPr>
      <w:r>
        <w:t xml:space="preserve">While there are numerous opportunities available to those working as Auditors within Qatar Doha several challenges persist that demand careful consideration:</w:t>
      </w:r>
    </w:p>
    <w:p>
      <w:pPr>
        <w:numPr>
          <w:ilvl w:val="0"/>
          <w:numId w:val="1001"/>
        </w:numPr>
        <w:pStyle w:val="Compact"/>
      </w:pPr>
      <w:r>
        <w:rPr>
          <w:bCs/>
          <w:b/>
        </w:rPr>
        <w:t xml:space="preserve">Cultural Integration:</w:t>
      </w:r>
    </w:p>
    <w:p>
      <w:pPr>
        <w:numPr>
          <w:ilvl w:val="0"/>
          <w:numId w:val="1001"/>
        </w:numPr>
        <w:pStyle w:val="Compact"/>
      </w:pPr>
      <w:r>
        <w:rPr>
          <w:bCs/>
          <w:b/>
        </w:rPr>
        <w:t xml:space="preserve">Tech Adoption: Although digital transformation is accelerating globally some traditional firms may lag behind adopting new technologies such as blockchain analytics or AI-driven audit tools potentially impacting efficiency levels compared competitors using cutting-edge solutions</w:t>
      </w:r>
    </w:p>
    <w:p>
      <w:pPr>
        <w:numPr>
          <w:ilvl w:val="0"/>
          <w:numId w:val="1001"/>
        </w:numPr>
        <w:pStyle w:val="Compact"/>
      </w:pPr>
      <w:r>
        <w:rPr>
          <w:bCs/>
          <w:b/>
        </w:rPr>
        <w:t xml:space="preserve">Talent Development: Attracting qualified personnel willing relocate permanently poses another hurdle given competition among neighboring Gulf countries offering similar incentives plus high living costs associated with expatriate lifestyles typically experienced by foreigners employed here.</w:t>
      </w:r>
    </w:p>
    <w:bookmarkEnd w:id="23"/>
    <w:bookmarkStart w:id="24" w:name="v.-opportunities-for-growth"/>
    <w:p>
      <w:pPr>
        <w:pStyle w:val="Heading2"/>
      </w:pPr>
      <w:r>
        <w:t xml:space="preserve">V. Opportunities for Growth</w:t>
      </w:r>
    </w:p>
    <w:p>
      <w:pPr>
        <w:pStyle w:val="FirstParagraph"/>
      </w:pPr>
      <w:r>
        <w:t xml:space="preserve">Despite these hurdles numerous avenues exist for growth within this sector driven largely by ongoing developments across multiple industries including real estate infrastructure projects tied closely linked preparation events like World Cup 2034 hosting rights awarded recently adding further momentum pushing forward innovation efforts globally recognized brand image enhancing overall appeal attracting foreign direct investments increasing demand skilled workforce capable managing complex regulatory environments effectively.</w:t>
      </w:r>
    </w:p>
    <w:p>
      <w:pPr>
        <w:pStyle w:val="BodyText"/>
      </w:pPr>
      <w:r>
        <w:t xml:space="preserve">In addition emerging trends towards sustainability reporting encourage businesses adopt green initiatives reducing carbon footprints aligning themselves with global expectations thereby creating additional scope for specialized expertise among Auditors specializing in ESG (Environmental Social Governance) areas expanding career prospects significantly beyond conventional boundaries previously defined solely based on historical data analysis techniques employed routinely day-to-day operations conducted regularly.</w:t>
      </w:r>
    </w:p>
    <w:bookmarkEnd w:id="24"/>
    <w:bookmarkStart w:id="25" w:name="vi.-conclusion"/>
    <w:p>
      <w:pPr>
        <w:pStyle w:val="Heading2"/>
      </w:pPr>
      <w:r>
        <w:t xml:space="preserve">VI. Conclusion</w:t>
      </w:r>
    </w:p>
    <w:p>
      <w:pPr>
        <w:pStyle w:val="FirstParagraph"/>
      </w:pPr>
      <w:r>
        <w:t xml:space="preserve">To summarize being an Auditor today demands much more than proficiency in mathematics or familiarity with laws governing financial disclosures alone; it necessitates possessing strong analytical skills combined with interpersonal abilities enabling one build meaningful relationships fostering trust among stakeholders involved throughout entire process culminating ultimately achieving desired outcomes consistently meeting client expectations efficiently whilst maintaining highest possible integrity levels expected universally acknowledged benchmarks established internationally recognized bodies representing collective wisdom accumulated through years experience gained continuously evolving landscape characterized by constant change bringing forth new challenges requiring creative problem-solving approaches adapted accordingly situational factors prevailing currently experienced daily basis interacting professionally people hailing diverse backgrounds sharing common goal striving towards excellence demonstrated proudly worldwide stage represented vividly by location named Qatar Doha embodying spirit progress innovation embracing future boldly confidently stepping into tomorrow prepared face whatever comes way equipped with necessary knowledge expertise passion dedication commitment making positive impact society contributing positively towards building brighter prospects generations coming after us today shaping legacy remembered fondly long years hence forth forevermore.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Qatar Doha</dc:title>
  <dc:creator/>
  <dc:language>en</dc:language>
  <cp:keywords/>
  <dcterms:created xsi:type="dcterms:W3CDTF">2026-07-30T03:02:23Z</dcterms:created>
  <dcterms:modified xsi:type="dcterms:W3CDTF">2026-07-30T03:02:23Z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