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87cbb8e0d822f6fe2aa0b631734d5be680352f8"/>
    <w:p>
      <w:pPr>
        <w:pStyle w:val="Heading1"/>
      </w:pPr>
      <w:r>
        <w:t xml:space="preserve">A Reflection on the Role of an Auditor in Sri Lanka Colombo</w:t>
      </w:r>
    </w:p>
    <w:p>
      <w:pPr>
        <w:pStyle w:val="FirstParagraph"/>
      </w:pPr>
      <w:r>
        <w:br/>
      </w:r>
    </w:p>
    <w:p>
      <w:pPr>
        <w:pStyle w:val="BodyText"/>
      </w:pPr>
      <w:r>
        <w:t xml:space="preserve">The landscape of professional finance and corporate governance is undergoing a seismic shift globally, but nowhere is this transformation as palpable and critical as in the commercial hub of South Asia: Sri Lanka Colombo. As an aspiring and practicing</w:t>
      </w:r>
      <w:r>
        <w:t xml:space="preserve"> </w:t>
      </w:r>
      <w:r>
        <w:rPr>
          <w:bCs/>
          <w:b/>
        </w:rPr>
        <w:t xml:space="preserve">Auditor</w:t>
      </w:r>
      <w:r>
        <w:t xml:space="preserve"> </w:t>
      </w:r>
      <w:r>
        <w:t xml:space="preserve">within this vibrant yet complex jurisdiction, one cannot merely view the profession through the narrow lens of compliance and number-crunching. Instead, it demands a profound philosophical engagement with integrity, public trust, and economic stability. This reflection paper serves to explore the multifaceted nature of being an</w:t>
      </w:r>
      <w:r>
        <w:t xml:space="preserve"> </w:t>
      </w:r>
      <w:r>
        <w:rPr>
          <w:bCs/>
          <w:b/>
        </w:rPr>
        <w:t xml:space="preserve">Auditor</w:t>
      </w:r>
      <w:r>
        <w:t xml:space="preserve"> </w:t>
      </w:r>
      <w:r>
        <w:t xml:space="preserve">in</w:t>
      </w:r>
      <w:r>
        <w:t xml:space="preserve"> </w:t>
      </w:r>
      <w:r>
        <w:rPr>
          <w:bCs/>
          <w:b/>
        </w:rPr>
        <w:t xml:space="preserve">Sri Lanka Colombo</w:t>
      </w:r>
      <w:r>
        <w:t xml:space="preserve">, examining the unique challenges posed by the local regulatory environment, the ethical pressures inherent in emerging markets, and the evolving expectations of stakeholders who rely on financial transparency.</w:t>
      </w:r>
    </w:p>
    <w:p>
      <w:pPr>
        <w:pStyle w:val="BodyText"/>
      </w:pPr>
      <w:r>
        <w:br/>
      </w:r>
    </w:p>
    <w:p>
      <w:pPr>
        <w:pStyle w:val="BodyText"/>
      </w:pPr>
      <w:r>
        <w:t xml:space="preserve">To understand the weight carried by an</w:t>
      </w:r>
      <w:r>
        <w:t xml:space="preserve"> </w:t>
      </w:r>
      <w:r>
        <w:rPr>
          <w:bCs/>
          <w:b/>
        </w:rPr>
        <w:t xml:space="preserve">Auditor</w:t>
      </w:r>
      <w:r>
        <w:t xml:space="preserve">, one must first appreciate the historical and economic context of</w:t>
      </w:r>
      <w:r>
        <w:t xml:space="preserve"> </w:t>
      </w:r>
      <w:r>
        <w:rPr>
          <w:bCs/>
          <w:b/>
        </w:rPr>
        <w:t xml:space="preserve">Sri Lanka Colombo</w:t>
      </w:r>
      <w:r>
        <w:t xml:space="preserve">. As the financial heart of a nation that has faced significant macroeconomic volatility, including recent sovereign debt crises and currency fluctuations, Colombo’s business sector operates under intense scrutiny. In this environment, the role of the auditor transcends traditional statutory requirements. The</w:t>
      </w:r>
      <w:r>
        <w:t xml:space="preserve"> </w:t>
      </w:r>
      <w:r>
        <w:rPr>
          <w:bCs/>
          <w:b/>
        </w:rPr>
        <w:t xml:space="preserve">Auditor</w:t>
      </w:r>
      <w:r>
        <w:t xml:space="preserve"> </w:t>
      </w:r>
      <w:r>
        <w:t xml:space="preserve">becomes a sentinel of economic truth. When companies listed on the Colombo Stock Exchange issue their annual reports, or when foreign investors assess opportunities in</w:t>
      </w:r>
      <w:r>
        <w:t xml:space="preserve"> </w:t>
      </w:r>
      <w:r>
        <w:rPr>
          <w:bCs/>
          <w:b/>
        </w:rPr>
        <w:t xml:space="preserve">Sri Lanka Colombo</w:t>
      </w:r>
      <w:r>
        <w:t xml:space="preserve">, they place their faith in the accuracy of audited financial statements. Therefore, the reflection begins with a deep sense of responsibility: every signature an</w:t>
      </w:r>
      <w:r>
        <w:t xml:space="preserve"> </w:t>
      </w:r>
      <w:r>
        <w:rPr>
          <w:bCs/>
          <w:b/>
        </w:rPr>
        <w:t xml:space="preserve">Auditor</w:t>
      </w:r>
      <w:r>
        <w:t xml:space="preserve"> </w:t>
      </w:r>
      <w:r>
        <w:t xml:space="preserve">places on a document is a pledge to uphold the credibility of the nation’s capital markets.</w:t>
      </w:r>
    </w:p>
    <w:p>
      <w:pPr>
        <w:pStyle w:val="BodyText"/>
      </w:pPr>
      <w:r>
        <w:br/>
      </w:r>
    </w:p>
    <w:bookmarkStart w:id="20" w:name="X4de1f3a92ea1faba2a4ab6cdf73099c16dc633a"/>
    <w:p>
      <w:pPr>
        <w:pStyle w:val="Heading2"/>
      </w:pPr>
      <w:r>
        <w:t xml:space="preserve">The Ethical Crucible in an Emerging Market</w:t>
      </w:r>
    </w:p>
    <w:p>
      <w:pPr>
        <w:pStyle w:val="FirstParagraph"/>
      </w:pPr>
      <w:r>
        <w:br/>
      </w:r>
    </w:p>
    <w:p>
      <w:pPr>
        <w:pStyle w:val="BodyText"/>
      </w:pPr>
      <w:r>
        <w:t xml:space="preserve">The practice of auditing in</w:t>
      </w:r>
      <w:r>
        <w:t xml:space="preserve"> </w:t>
      </w:r>
      <w:r>
        <w:rPr>
          <w:bCs/>
          <w:b/>
        </w:rPr>
        <w:t xml:space="preserve">Sri Lanka Colombo</w:t>
      </w:r>
      <w:r>
        <w:t xml:space="preserve"> </w:t>
      </w:r>
      <w:r>
        <w:t xml:space="preserve">often presents distinct ethical dilemmas that may not be as prevalent or are handled differently in mature Western markets. The interpersonal nature of business relationships can sometimes blur the lines between professional skepticism and client accommodation. As an</w:t>
      </w:r>
      <w:r>
        <w:t xml:space="preserve"> </w:t>
      </w:r>
      <w:r>
        <w:rPr>
          <w:bCs/>
          <w:b/>
        </w:rPr>
        <w:t xml:space="preserve">Auditor</w:t>
      </w:r>
      <w:r>
        <w:t xml:space="preserve">, navigating these waters requires a steadfast commitment to independence and objectivity. It is easy for pressure to mount from senior management or even from larger clients who provide significant revenue streams to overlook minor discrepancies or aggressive accounting practices. However, reflection reveals that compromising these standards erodes the very foundation of the profession.</w:t>
      </w:r>
    </w:p>
    <w:p>
      <w:pPr>
        <w:pStyle w:val="BodyText"/>
      </w:pPr>
      <w:r>
        <w:br/>
      </w:r>
    </w:p>
    <w:p>
      <w:pPr>
        <w:pStyle w:val="BodyText"/>
      </w:pPr>
      <w:r>
        <w:t xml:space="preserve">In</w:t>
      </w:r>
      <w:r>
        <w:t xml:space="preserve"> </w:t>
      </w:r>
      <w:r>
        <w:rPr>
          <w:bCs/>
          <w:b/>
        </w:rPr>
        <w:t xml:space="preserve">Sri Lanka Colombo</w:t>
      </w:r>
      <w:r>
        <w:t xml:space="preserve">, where regulatory enforcement has historically faced challenges, the self-regulatory power of individual auditors is paramount. The Code of Ethics established by local professional bodies such as the Institute of Chartered Accountants of Sri Lanka (CA Sri Lanka) provides a framework, but internal moral compasses must be calibrated to higher sensitivities. An</w:t>
      </w:r>
      <w:r>
        <w:t xml:space="preserve"> </w:t>
      </w:r>
      <w:r>
        <w:rPr>
          <w:bCs/>
          <w:b/>
        </w:rPr>
        <w:t xml:space="preserve">Auditor</w:t>
      </w:r>
      <w:r>
        <w:t xml:space="preserve"> </w:t>
      </w:r>
      <w:r>
        <w:t xml:space="preserve">must constantly ask: "Am I doing this because it is right, or because it is expedient?" This introspection is crucial. The fear of losing a client in a competitive market in Colombo should never outweigh the duty to report truthfully. The reflection here leads to the conclusion that integrity is not just a soft skill but the core competency of an</w:t>
      </w:r>
      <w:r>
        <w:t xml:space="preserve"> </w:t>
      </w:r>
      <w:r>
        <w:rPr>
          <w:bCs/>
          <w:b/>
        </w:rPr>
        <w:t xml:space="preserve">Auditor</w:t>
      </w:r>
      <w:r>
        <w:t xml:space="preserve">.</w:t>
      </w:r>
    </w:p>
    <w:p>
      <w:pPr>
        <w:pStyle w:val="BodyText"/>
      </w:pPr>
      <w:r>
        <w:br/>
      </w:r>
    </w:p>
    <w:bookmarkEnd w:id="20"/>
    <w:bookmarkStart w:id="21" w:name="Xcdc832102d403d18813fe7f8f0a9380f5880593"/>
    <w:p>
      <w:pPr>
        <w:pStyle w:val="Heading2"/>
      </w:pPr>
      <w:r>
        <w:t xml:space="preserve">Technological Disruption and Skill Evolution</w:t>
      </w:r>
    </w:p>
    <w:p>
      <w:pPr>
        <w:pStyle w:val="FirstParagraph"/>
      </w:pPr>
      <w:r>
        <w:br/>
      </w:r>
      <w:r>
        <w:t xml:space="preserve">Sri Lanka Colombo, one cannot ignore the rapid digitization of business processes. The traditional "tick-and-tie" method is rapidly becoming obsolete. In a dynamic city like Colombo, where fintech startups are flourishing and multinational corporations have regional headquarters, auditors must adapt to complex IT environments.</w:t>
      </w:r>
    </w:p>
    <w:p>
      <w:pPr>
        <w:pStyle w:val="BodyText"/>
      </w:pPr>
      <w:r>
        <w:br/>
      </w:r>
    </w:p>
    <w:p>
      <w:pPr>
        <w:pStyle w:val="BodyText"/>
      </w:pPr>
      <w:r>
        <w:t xml:space="preserve">The</w:t>
      </w:r>
      <w:r>
        <w:t xml:space="preserve"> </w:t>
      </w:r>
      <w:r>
        <w:rPr>
          <w:bCs/>
          <w:b/>
        </w:rPr>
        <w:t xml:space="preserve">Auditor</w:t>
      </w:r>
      <w:r>
        <w:t xml:space="preserve"> </w:t>
      </w:r>
      <w:r>
        <w:t xml:space="preserve">today must possess a hybrid skill set. Knowledge of International Standards on Auditing (ISA) is essential, but so is proficiency in data analytics, understanding of cybersecurity risks, and familiarity with cloud-based accounting systems. In</w:t>
      </w:r>
      <w:r>
        <w:t xml:space="preserve"> </w:t>
      </w:r>
      <w:r>
        <w:rPr>
          <w:bCs/>
          <w:b/>
        </w:rPr>
        <w:t xml:space="preserve">Sri Lanka Colombo</w:t>
      </w:r>
      <w:r>
        <w:t xml:space="preserve">, many legacy firms are struggling to bridge this gap. A critical reflection reveals that the future success of audit practices in this region depends on their ability to upskill their workforce continuously. An</w:t>
      </w:r>
      <w:r>
        <w:t xml:space="preserve"> </w:t>
      </w:r>
      <w:r>
        <w:rPr>
          <w:bCs/>
          <w:b/>
        </w:rPr>
        <w:t xml:space="preserve">Auditor</w:t>
      </w:r>
      <w:r>
        <w:t xml:space="preserve"> </w:t>
      </w:r>
      <w:r>
        <w:t xml:space="preserve">who relies solely on manual sampling will fail to detect sophisticated fraud schemes enabled by digital manipulation. Therefore, embracing technology is not optional; it is a strategic imperative for maintaining relevance and effectiveness.</w:t>
      </w:r>
    </w:p>
    <w:p>
      <w:pPr>
        <w:pStyle w:val="BodyText"/>
      </w:pPr>
      <w:r>
        <w:br/>
      </w:r>
    </w:p>
    <w:bookmarkEnd w:id="21"/>
    <w:bookmarkStart w:id="22" w:name="the-impact-of-regulatory-reforms"/>
    <w:p>
      <w:pPr>
        <w:pStyle w:val="Heading2"/>
      </w:pPr>
      <w:r>
        <w:t xml:space="preserve">The Impact of Regulatory Reforms</w:t>
      </w:r>
    </w:p>
    <w:p>
      <w:pPr>
        <w:pStyle w:val="FirstParagraph"/>
      </w:pPr>
      <w:r>
        <w:br/>
      </w:r>
    </w:p>
    <w:p>
      <w:pPr>
        <w:pStyle w:val="BodyText"/>
      </w:pPr>
      <w:r>
        <w:t xml:space="preserve">The regulatory landscape in</w:t>
      </w:r>
      <w:r>
        <w:t xml:space="preserve"> </w:t>
      </w:r>
      <w:r>
        <w:rPr>
          <w:bCs/>
          <w:b/>
        </w:rPr>
        <w:t xml:space="preserve">Sri Lanka Colombo</w:t>
      </w:r>
      <w:r>
        <w:t xml:space="preserve"> </w:t>
      </w:r>
      <w:r>
        <w:t xml:space="preserve">has seen significant tightening in recent years, driven by international pressure from bodies like the Financial Action Task Force (FATF) and the need to restore investor confidence. For the</w:t>
      </w:r>
      <w:r>
        <w:t xml:space="preserve"> </w:t>
      </w:r>
      <w:r>
        <w:rPr>
          <w:bCs/>
          <w:b/>
        </w:rPr>
        <w:t xml:space="preserve">Auditor</w:t>
      </w:r>
      <w:r>
        <w:t xml:space="preserve">, this means increased documentation requirements, stricter guidelines on related-party transactions, and enhanced focus on anti-money laundering (AML) protocols. While these regulations add to the workload, they serve a vital protective function.</w:t>
      </w:r>
    </w:p>
    <w:p>
      <w:pPr>
        <w:pStyle w:val="BodyText"/>
      </w:pPr>
      <w:r>
        <w:br/>
      </w:r>
    </w:p>
    <w:p>
      <w:pPr>
        <w:pStyle w:val="BodyText"/>
      </w:pPr>
      <w:r>
        <w:t xml:space="preserve">Reflecting on this aspect, it becomes clear that the</w:t>
      </w:r>
      <w:r>
        <w:t xml:space="preserve"> </w:t>
      </w:r>
      <w:r>
        <w:rPr>
          <w:bCs/>
          <w:b/>
        </w:rPr>
        <w:t xml:space="preserve">Auditor</w:t>
      </w:r>
      <w:r>
        <w:t xml:space="preserve"> </w:t>
      </w:r>
      <w:r>
        <w:t xml:space="preserve">plays a pivotal role in nation-building. By ensuring that financial reports in</w:t>
      </w:r>
      <w:r>
        <w:t xml:space="preserve"> </w:t>
      </w:r>
      <w:r>
        <w:rPr>
          <w:bCs/>
          <w:b/>
        </w:rPr>
        <w:t xml:space="preserve">Sri Lanka Colombo</w:t>
      </w:r>
      <w:r>
        <w:t xml:space="preserve"> </w:t>
      </w:r>
      <w:r>
        <w:t xml:space="preserve">meet global standards of quality and transparency, auditors help integrate local businesses into the global supply chain. This integration is essential for foreign direct investment (FDI). When international partners see that audit firms in Colombo adhere to rigorous ISA standards, their risk perception decreases. Thus, the work of a single</w:t>
      </w:r>
      <w:r>
        <w:t xml:space="preserve"> </w:t>
      </w:r>
      <w:r>
        <w:rPr>
          <w:bCs/>
          <w:b/>
        </w:rPr>
        <w:t xml:space="preserve">Auditor</w:t>
      </w:r>
      <w:r>
        <w:t xml:space="preserve"> </w:t>
      </w:r>
      <w:r>
        <w:t xml:space="preserve">contributes directly to the macroeconomic health of</w:t>
      </w:r>
      <w:r>
        <w:t xml:space="preserve"> </w:t>
      </w:r>
      <w:r>
        <w:rPr>
          <w:bCs/>
          <w:b/>
        </w:rPr>
        <w:t xml:space="preserve">Sri Lanka Colombo</w:t>
      </w:r>
      <w:r>
        <w:t xml:space="preserve">.</w:t>
      </w:r>
    </w:p>
    <w:p>
      <w:pPr>
        <w:pStyle w:val="BodyText"/>
      </w:pPr>
      <w:r>
        <w:br/>
      </w:r>
    </w:p>
    <w:bookmarkEnd w:id="22"/>
    <w:bookmarkStart w:id="23" w:name="X1e82915e4606e83ec7b1dc670c89b6b5e0f4a10"/>
    <w:p>
      <w:pPr>
        <w:pStyle w:val="Heading2"/>
      </w:pPr>
      <w:r>
        <w:t xml:space="preserve">Conclusion: A Call for Professional Mastery</w:t>
      </w:r>
    </w:p>
    <w:p>
      <w:pPr>
        <w:pStyle w:val="FirstParagraph"/>
      </w:pPr>
      <w:r>
        <w:br/>
      </w:r>
    </w:p>
    <w:p>
      <w:pPr>
        <w:pStyle w:val="BodyText"/>
      </w:pPr>
      <w:r>
        <w:t xml:space="preserve">In conclusion, the role of an</w:t>
      </w:r>
      <w:r>
        <w:t xml:space="preserve"> </w:t>
      </w:r>
      <w:r>
        <w:rPr>
          <w:bCs/>
          <w:b/>
        </w:rPr>
        <w:t xml:space="preserve">Auditor</w:t>
      </w:r>
      <w:r>
        <w:t xml:space="preserve"> </w:t>
      </w:r>
      <w:r>
        <w:t xml:space="preserve">in</w:t>
      </w:r>
      <w:r>
        <w:t xml:space="preserve"> </w:t>
      </w:r>
      <w:r>
        <w:rPr>
          <w:bCs/>
          <w:b/>
        </w:rPr>
        <w:t xml:space="preserve">Sri Lanka Colombo</w:t>
      </w:r>
      <w:r>
        <w:br/>
      </w:r>
    </w:p>
    <w:p>
      <w:pPr>
        <w:pStyle w:val="BodyText"/>
      </w:pPr>
      <w:r>
        <w:t xml:space="preserve">The challenges faced by auditors in</w:t>
      </w:r>
      <w:r>
        <w:t xml:space="preserve"> </w:t>
      </w:r>
      <w:r>
        <w:rPr>
          <w:bCs/>
          <w:b/>
        </w:rPr>
        <w:t xml:space="preserve">Sri Lanka Colombo</w:t>
      </w:r>
      <w:r>
        <w:t xml:space="preserve">—from navigating political-economic instability to keeping pace with digital transformation—are significant, but they also offer opportunities for professional growth and leadership. As the economy of Sri Lanka stabilizes and grows, the demand for high-quality assurance services will only increase. Therefore, those who choose this path must commit to lifelong learning and unwavering ethical standards.</w:t>
      </w:r>
    </w:p>
    <w:p>
      <w:pPr>
        <w:pStyle w:val="BodyText"/>
      </w:pPr>
      <w:r>
        <w:br/>
      </w:r>
      <w:r>
        <w:t xml:space="preserve">Auditor is a guardian of truth in a world often clouded by ambiguity. In</w:t>
      </w:r>
      <w:r>
        <w:t xml:space="preserve"> </w:t>
      </w:r>
      <w:r>
        <w:rPr>
          <w:bCs/>
          <w:b/>
        </w:rPr>
        <w:t xml:space="preserve">Sri Lanka Colombo</w:t>
      </w:r>
      <w:r>
        <w:t xml:space="preserve">, where the stakes for economic credibility are high, this guardianship is invaluable. By embracing the complexities of this role with humility and diligence, auditors can ensure that they not only meet professional expectations but also contribute meaningfully to the sustainable development and integrity of the nation’s financial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file>