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Uganda,</w:t>
      </w:r>
      <w:r>
        <w:t xml:space="preserve"> </w:t>
      </w:r>
      <w:r>
        <w:t xml:space="preserve">Kampala</w:t>
      </w:r>
    </w:p>
    <w:bookmarkStart w:id="25" w:name="X4936e68bef5cd3ed6377797bf946c06d7b90b5c"/>
    <w:p>
      <w:pPr>
        <w:pStyle w:val="Heading1"/>
      </w:pPr>
      <w:r>
        <w:t xml:space="preserve">A Reflection on Professional Integrity and Economic Stewardship</w:t>
      </w:r>
      <w:r>
        <w:br/>
      </w:r>
      <w:r>
        <w:t xml:space="preserve">The Role of the Auditor in Uganda, Kampala</w:t>
      </w:r>
    </w:p>
    <w:p>
      <w:pPr>
        <w:pStyle w:val="FirstParagraph"/>
      </w:pPr>
      <w:r>
        <w:rPr>
          <w:bCs/>
          <w:b/>
        </w:rPr>
        <w:t xml:space="preserve">Date:</w:t>
      </w:r>
      <w:r>
        <w:t xml:space="preserve"> </w:t>
      </w:r>
      <w:r>
        <w:t xml:space="preserve">October 26, 2023</w:t>
      </w:r>
      <w:r>
        <w:br/>
      </w:r>
      <w:r>
        <w:rPr>
          <w:bCs/>
          <w:b/>
        </w:rPr>
        <w:t xml:space="preserve">To:</w:t>
      </w:r>
      <w:r>
        <w:t xml:space="preserve">The Institute of Certified Public Accountants of Uganda (ICPAU)</w:t>
      </w:r>
      <w:r>
        <w:br/>
      </w:r>
      <w:r>
        <w:rPr>
          <w:bCs/>
          <w:b/>
        </w:rPr>
        <w:t xml:space="preserve">From:</w:t>
      </w:r>
      <w:r>
        <w:t xml:space="preserve">A Senior Audit Professional</w:t>
      </w:r>
    </w:p>
    <w:bookmarkStart w:id="20" w:name="Xf86ff65c287503c919bbfb0745eccfea7d01a59"/>
    <w:p>
      <w:pPr>
        <w:pStyle w:val="Heading2"/>
      </w:pPr>
      <w:r>
        <w:t xml:space="preserve">I. Introduction: The Convergence of Faith and Finance in Kampala</w:t>
      </w:r>
    </w:p>
    <w:p>
      <w:pPr>
        <w:pStyle w:val="FirstParagraph"/>
      </w:pPr>
      <w:r>
        <w:t xml:space="preserve">To reflect upon the role of the</w:t>
      </w:r>
      <w:r>
        <w:t xml:space="preserve"> </w:t>
      </w:r>
      <w:hyperlink w:anchor="Xa39a3ee5e6b4b0d3255bfef95601890afd80709">
        <w:r>
          <w:rPr>
            <w:rStyle w:val="Hyperlink"/>
          </w:rPr>
          <w:t xml:space="preserve">Auditor</w:t>
        </w:r>
      </w:hyperlink>
      <w:r>
        <w:t xml:space="preserve"> </w:t>
      </w:r>
      <w:r>
        <w:t xml:space="preserve">is to engage with a profession that stands at the precarious intersection of trust, transparency, and economic survival. Nowhere is this tension more palpable than in Uganda, specifically within its bustling capital city of</w:t>
      </w:r>
      <w:r>
        <w:t xml:space="preserve"> </w:t>
      </w:r>
      <w:hyperlink w:anchor="Xa39a3ee5e6b4b0d3255bfef95601890afd80709">
        <w:r>
          <w:rPr>
            <w:rStyle w:val="Hyperlink"/>
          </w:rPr>
          <w:t xml:space="preserve">Kampala</w:t>
        </w:r>
      </w:hyperlink>
      <w:r>
        <w:t xml:space="preserve">. As I consider my journey and observations as an auditor operating in this vibrant yet complex environment, I am struck by the unique cultural and economic dynamics that define our practice. Kampala is not merely a geographic location; it is a microcosm of Africa’s rapid urbanization, characterized by a booming informal sector, a growing corporate landscape, and persistent challenges regarding institutional capacity. For the</w:t>
      </w:r>
      <w:r>
        <w:t xml:space="preserve"> </w:t>
      </w:r>
      <w:hyperlink w:anchor="Xa39a3ee5e6b4b0d3255bfef95601890afd80709">
        <w:r>
          <w:rPr>
            <w:rStyle w:val="Hyperlink"/>
          </w:rPr>
          <w:t xml:space="preserve">Auditor</w:t>
        </w:r>
      </w:hyperlink>
      <w:r>
        <w:t xml:space="preserve"> </w:t>
      </w:r>
      <w:r>
        <w:t xml:space="preserve">in</w:t>
      </w:r>
      <w:r>
        <w:t xml:space="preserve"> </w:t>
      </w:r>
      <w:hyperlink w:anchor="Xa39a3ee5e6b4b0d3255bfef95601890afd80709">
        <w:r>
          <w:rPr>
            <w:rStyle w:val="Hyperlink"/>
          </w:rPr>
          <w:t xml:space="preserve">Uganda Kampala</w:t>
        </w:r>
      </w:hyperlink>
      <w:r>
        <w:t xml:space="preserve">, the mandate extends far beyond the mechanical checking of ledgers. It requires a profound understanding of local governance structures, ethical pressures, and the socio-economic aspirations of a nation striving for stability and growth.</w:t>
      </w:r>
    </w:p>
    <w:bookmarkEnd w:id="20"/>
    <w:bookmarkStart w:id="21" w:name="X9c8deae9f8d199fb15276843dc067dd0613ded0"/>
    <w:p>
      <w:pPr>
        <w:pStyle w:val="Heading2"/>
      </w:pPr>
      <w:r>
        <w:t xml:space="preserve">II. The Ethical Landscape: Navigating Pressure in a High-Context Culture</w:t>
      </w:r>
    </w:p>
    <w:p>
      <w:pPr>
        <w:pStyle w:val="FirstParagraph"/>
      </w:pPr>
      <w:r>
        <w:t xml:space="preserve">One of the most significant reflections I undertake concerns the ethical landscape in which auditors operate. In</w:t>
      </w:r>
      <w:r>
        <w:t xml:space="preserve"> </w:t>
      </w:r>
      <w:hyperlink w:anchor="Xa39a3ee5e6b4b0d3255bfef95601890afd80709">
        <w:r>
          <w:rPr>
            <w:rStyle w:val="Hyperlink"/>
          </w:rPr>
          <w:t xml:space="preserve">Uganda Kampala</w:t>
        </w:r>
      </w:hyperlink>
      <w:r>
        <w:t xml:space="preserve">, business practices are often deeply embedded in relational networks. The concept of "Ubuntu" or communal solidarity can sometimes blur into nepotism or undue pressure when it comes to professional independence. As an auditor, I frequently encounter situations where the demand for a favorable audit opinion is weighed against the risk of losing a client or facing social ostracization within tight-knit business circles.</w:t>
      </w:r>
      <w:r>
        <w:t xml:space="preserve"> </w:t>
      </w:r>
      <w:r>
        <w:t xml:space="preserve">Reflecting on these scenarios, I have realized that technical competence alone is insufficient. The modern</w:t>
      </w:r>
      <w:r>
        <w:t xml:space="preserve"> </w:t>
      </w:r>
      <w:hyperlink w:anchor="Xa39a3ee5e6b4b0d3255bfef95601890afd80709">
        <w:r>
          <w:rPr>
            <w:rStyle w:val="Hyperlink"/>
          </w:rPr>
          <w:t xml:space="preserve">Auditor</w:t>
        </w:r>
      </w:hyperlink>
      <w:r>
        <w:t xml:space="preserve"> </w:t>
      </w:r>
      <w:r>
        <w:t xml:space="preserve">in this region must possess not just accounting skills, but also moral courage and diplomatic finesse. The pressure to overlook minor irregularities or to sign off on financial statements that do not truly present a fair view is a constant undercurrent in many engagements here. However, it is precisely in these moments that the definition of professional value crystallizes. By maintaining strict adherence to the International Standards on Auditing (ISA) and the ethical codes set by ICPAU, we safeguard not only our own licenses but also the integrity of Uganda’s financial markets. The reflection here is clear: true service to</w:t>
      </w:r>
      <w:r>
        <w:t xml:space="preserve"> </w:t>
      </w:r>
      <w:hyperlink w:anchor="Xa39a3ee5e6b4b0d3255bfef95601890afd80709">
        <w:r>
          <w:rPr>
            <w:rStyle w:val="Hyperlink"/>
          </w:rPr>
          <w:t xml:space="preserve">Uganda Kampala</w:t>
        </w:r>
      </w:hyperlink>
      <w:r>
        <w:t xml:space="preserve">’s economy requires resisting short-term gains in favor of long-term credibility.</w:t>
      </w:r>
    </w:p>
    <w:bookmarkEnd w:id="21"/>
    <w:bookmarkStart w:id="22" w:name="Xa5ed806ed18a3dbdd9892d52815935f460ae4bb"/>
    <w:p>
      <w:pPr>
        <w:pStyle w:val="Heading2"/>
      </w:pPr>
      <w:r>
        <w:t xml:space="preserve">III. The Informal Sector and the Challenge of Data Reliability</w:t>
      </w:r>
    </w:p>
    <w:p>
      <w:pPr>
        <w:pStyle w:val="FirstParagraph"/>
      </w:pPr>
      <w:r>
        <w:t xml:space="preserve">A second area of deep reflection involves the vast informal sector that permeates</w:t>
      </w:r>
      <w:r>
        <w:t xml:space="preserve"> </w:t>
      </w:r>
      <w:hyperlink w:anchor="Xa39a3ee5e6b4b0d3255bfef95601890afd80709">
        <w:r>
          <w:rPr>
            <w:rStyle w:val="Hyperlink"/>
          </w:rPr>
          <w:t xml:space="preserve">Kampala</w:t>
        </w:r>
      </w:hyperlink>
      <w:r>
        <w:t xml:space="preserve">. While much attention is paid to large corporations and financial institutions, a significant portion of Uganda’s economic activity occurs outside formal regulatory frameworks. As auditors are increasingly called upon to provide assurance on sustainability reports, social responsibility initiatives, and even small-to-medium enterprise (SME) viability, the challenge of data reliability becomes paramount.</w:t>
      </w:r>
      <w:r>
        <w:t xml:space="preserve"> </w:t>
      </w:r>
      <w:r>
        <w:t xml:space="preserve">In many engagements within</w:t>
      </w:r>
      <w:r>
        <w:t xml:space="preserve"> </w:t>
      </w:r>
      <w:hyperlink w:anchor="Xa39a3ee5e6b4b0d3255bfef95601890afd80709">
        <w:r>
          <w:rPr>
            <w:rStyle w:val="Hyperlink"/>
          </w:rPr>
          <w:t xml:space="preserve">Uganda Kampala</w:t>
        </w:r>
      </w:hyperlink>
      <w:r>
        <w:t xml:space="preserve">, the absence of robust internal controls is not merely a compliance issue but a symptom of resource constraints and operational informality. Reflecting on this, I have learned that the role of the</w:t>
      </w:r>
      <w:r>
        <w:t xml:space="preserve"> </w:t>
      </w:r>
      <w:hyperlink w:anchor="Xa39a3ee5e6b4b0d3255bfef95601890afd80709">
        <w:r>
          <w:rPr>
            <w:rStyle w:val="Hyperlink"/>
          </w:rPr>
          <w:t xml:space="preserve">Auditor</w:t>
        </w:r>
      </w:hyperlink>
      <w:r>
        <w:t xml:space="preserve"> </w:t>
      </w:r>
      <w:r>
        <w:t xml:space="preserve">must evolve from being a mere historical recorder to becoming an advisory partner. We must help entities in this dynamic environment build systems that are scalable and resilient. This requires empathy and practical problem-solving rather than rigid criticism. The auditor’s voice in</w:t>
      </w:r>
      <w:r>
        <w:t xml:space="preserve"> </w:t>
      </w:r>
      <w:hyperlink w:anchor="Xa39a3ee5e6b4b0d3255bfef95601890afd80709">
        <w:r>
          <w:rPr>
            <w:rStyle w:val="Hyperlink"/>
          </w:rPr>
          <w:t xml:space="preserve">Uganda Kampala</w:t>
        </w:r>
      </w:hyperlink>
      <w:r>
        <w:t xml:space="preserve"> </w:t>
      </w:r>
      <w:r>
        <w:t xml:space="preserve">should be one of constructive engagement, helping businesses navigate the transition from informality to formality without stifling their innovative potential.</w:t>
      </w:r>
    </w:p>
    <w:bookmarkEnd w:id="22"/>
    <w:bookmarkStart w:id="23" w:name="X1a15db34cffb79e2ca11010d40684a4bb04fd29"/>
    <w:p>
      <w:pPr>
        <w:pStyle w:val="Heading2"/>
      </w:pPr>
      <w:r>
        <w:t xml:space="preserve">IV. Technology, Innovation, and the Future of Assurance</w:t>
      </w:r>
    </w:p>
    <w:p>
      <w:pPr>
        <w:pStyle w:val="FirstParagraph"/>
      </w:pPr>
      <w:r>
        <w:t xml:space="preserve">Furthermore, I cannot reflect on my profession in</w:t>
      </w:r>
      <w:r>
        <w:t xml:space="preserve"> </w:t>
      </w:r>
      <w:hyperlink w:anchor="Xa39a3ee5e6b4b0d3255bfef95601890afd80709">
        <w:r>
          <w:rPr>
            <w:rStyle w:val="Hyperlink"/>
          </w:rPr>
          <w:t xml:space="preserve">Uganda Kampala</w:t>
        </w:r>
      </w:hyperlink>
      <w:r>
        <w:t xml:space="preserve"> </w:t>
      </w:r>
      <w:r>
        <w:t xml:space="preserve">without addressing the digital transformation reshaping our landscape. The rapid adoption of mobile money platforms like Mobile Money (MoMo) and internet banking has revolutionized transactions across the city. This shift presents both opportunities and risks for auditors. On one hand, digital trails offer greater transparency than cash-based systems; on the other hand, cybersecurity threats are rising, requiring auditors to possess technical skills in data analytics and information systems auditing.</w:t>
      </w:r>
      <w:r>
        <w:t xml:space="preserve"> </w:t>
      </w:r>
      <w:r>
        <w:t xml:space="preserve">Reflecting on my own development, I recognize that staying relevant as an</w:t>
      </w:r>
      <w:r>
        <w:t xml:space="preserve"> </w:t>
      </w:r>
      <w:hyperlink w:anchor="Xa39a3ee5e6b4b0d3255bfef95601890afd80709">
        <w:r>
          <w:rPr>
            <w:rStyle w:val="Hyperlink"/>
          </w:rPr>
          <w:t xml:space="preserve">Auditor</w:t>
        </w:r>
      </w:hyperlink>
      <w:r>
        <w:t xml:space="preserve"> </w:t>
      </w:r>
      <w:r>
        <w:t xml:space="preserve">demands continuous learning. The traditional tools of vouching and tracing are being supplemented by algorithmic analysis and continuous monitoring. In the context of</w:t>
      </w:r>
      <w:r>
        <w:t xml:space="preserve"> </w:t>
      </w:r>
      <w:hyperlink w:anchor="Xa39a3ee5e6b4b0d3255bfef95601890afd80709">
        <w:r>
          <w:rPr>
            <w:rStyle w:val="Hyperlink"/>
          </w:rPr>
          <w:t xml:space="preserve">Uganda Kampala</w:t>
        </w:r>
      </w:hyperlink>
      <w:r>
        <w:t xml:space="preserve">, where technological leapfrogging is evident, the auditor who refuses to adapt risks becoming obsolete. We must leverage technology to enhance our assurance capabilities, providing real-time insights that add value to stakeholders in a fast-paced market.</w:t>
      </w:r>
    </w:p>
    <w:bookmarkEnd w:id="23"/>
    <w:bookmarkStart w:id="24" w:name="Xf232a2dbe68fad1e2d90df0ae975daa975eca45"/>
    <w:p>
      <w:pPr>
        <w:pStyle w:val="Heading2"/>
      </w:pPr>
      <w:r>
        <w:t xml:space="preserve">VI. Conclusion: A Commitment to National Development</w:t>
      </w:r>
    </w:p>
    <w:p>
      <w:pPr>
        <w:pStyle w:val="FirstParagraph"/>
      </w:pPr>
      <w:r>
        <w:t xml:space="preserve">In conclusion, my reflection as an</w:t>
      </w:r>
      <w:r>
        <w:t xml:space="preserve"> </w:t>
      </w:r>
      <w:hyperlink w:anchor="Xa39a3ee5e6b4b0d3255bfef95601890afd80709">
        <w:r>
          <w:rPr>
            <w:rStyle w:val="Hyperlink"/>
          </w:rPr>
          <w:t xml:space="preserve">Auditor</w:t>
        </w:r>
      </w:hyperlink>
      <w:r>
        <w:t xml:space="preserve"> </w:t>
      </w:r>
      <w:r>
        <w:t xml:space="preserve">based in</w:t>
      </w:r>
      <w:r>
        <w:t xml:space="preserve"> </w:t>
      </w:r>
      <w:hyperlink w:anchor="Xa39a3ee5e6b4b0d3255bfef95601890afd80709">
        <w:r>
          <w:rPr>
            <w:rStyle w:val="Hyperlink"/>
          </w:rPr>
          <w:t xml:space="preserve">Uganda Kampala</w:t>
        </w:r>
      </w:hyperlink>
      <w:r>
        <w:t xml:space="preserve"> </w:t>
      </w:r>
      <w:r>
        <w:t xml:space="preserve">leads me to view this profession not as a isolated technical function, but as a critical pillar of national development. The integrity of financial reporting in the capital influences foreign investment confidence, regulatory effectiveness, and public trust in private institutions. Every audit performed is a vote for transparency; every qualified opinion delivered is a stand against corruption and mismanagement.</w:t>
      </w:r>
      <w:r>
        <w:t xml:space="preserve"> </w:t>
      </w:r>
      <w:r>
        <w:t xml:space="preserve">The challenges we face—from ethical pressures to technological shifts—are significant, but they are not insurmountable. By embracing our role as guardians of financial truth, educators of best practices, and advocates for good governance, auditors in</w:t>
      </w:r>
      <w:r>
        <w:t xml:space="preserve"> </w:t>
      </w:r>
      <w:hyperlink w:anchor="Xa39a3ee5e6b4b0d3255bfef95601890afd80709">
        <w:r>
          <w:rPr>
            <w:rStyle w:val="Hyperlink"/>
          </w:rPr>
          <w:t xml:space="preserve">Uganda Kampala</w:t>
        </w:r>
      </w:hyperlink>
      <w:r>
        <w:t xml:space="preserve"> </w:t>
      </w:r>
      <w:r>
        <w:t xml:space="preserve">can drive meaningful change. We must remain vigilant in our integrity and adaptable in our methods. Ultimately, the reflection paper concludes with a reaffirmation of purpose: to serve Uganda with excellence, ensuring that the financial narratives we audit reflect not just numbers, but the honest reality of a nation on the move.</w:t>
      </w:r>
    </w:p>
    <w:p>
      <w:pPr>
        <w:pStyle w:val="BodyText"/>
      </w:pPr>
      <w:r>
        <w:t xml:space="preserve">Sincerely,</w:t>
      </w:r>
    </w:p>
    <w:p>
      <w:pPr>
        <w:pStyle w:val="BodyText"/>
      </w:pPr>
      <w:r>
        <w:br/>
      </w:r>
      <w:r>
        <w:br/>
      </w:r>
    </w:p>
    <w:p>
      <w:pPr>
        <w:pStyle w:val="BodyText"/>
      </w:pPr>
      <w:r>
        <w:rPr>
          <w:bCs/>
          <w:b/>
        </w:rPr>
        <w:t xml:space="preserve">[Your Name/Signature]</w:t>
      </w:r>
      <w:r>
        <w:br/>
      </w:r>
      <w:r>
        <w:t xml:space="preserve">Auditor</w:t>
      </w:r>
      <w:r>
        <w:br/>
      </w:r>
      <w:r>
        <w:t xml:space="preserve">Kampala, Uganda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Auditor in Uganda, Kampala</dc:title>
  <dc:creator/>
  <cp:keywords/>
  <dcterms:created xsi:type="dcterms:W3CDTF">2026-07-29T12:38:03Z</dcterms:created>
  <dcterms:modified xsi:type="dcterms:W3CDTF">2026-07-29T12:38:03Z</dcterms:modified>
</cp:coreProperties>
</file>

<file path=docProps/custom.xml><?xml version="1.0" encoding="utf-8"?>
<Properties xmlns="http://schemas.openxmlformats.org/officeDocument/2006/custom-properties" xmlns:vt="http://schemas.openxmlformats.org/officeDocument/2006/docPropsVTypes"/>
</file>