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Baker</w:t>
      </w:r>
      <w:r>
        <w:t xml:space="preserve"> </w:t>
      </w:r>
      <w:r>
        <w:t xml:space="preserve">Plan: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Iraq,</w:t>
      </w:r>
      <w:r>
        <w:t xml:space="preserve"> </w:t>
      </w:r>
      <w:r>
        <w:t xml:space="preserve">Baghdad</w:t>
      </w:r>
    </w:p>
    <w:bookmarkStart w:id="20" w:name="X9f3ac93ef9a7d764b06b7081fa6a67264ec64e7"/>
    <w:p>
      <w:pPr>
        <w:pStyle w:val="Heading1"/>
      </w:pPr>
      <w:r>
        <w:t xml:space="preserve">A Strategic Reflection on the Baker Plan and Its Implications for Stability in Iraq, Baghdad</w:t>
      </w:r>
    </w:p>
    <w:p>
      <w:pPr>
        <w:pStyle w:val="FirstParagraph"/>
      </w:pPr>
      <w:r>
        <w:t xml:space="preserve">The history of United States foreign policy in the Middle East is marked by a series of interventions, strategies, and diplomatic attempts to stabilize volatile regions. Among these efforts, the proposal known as the</w:t>
      </w:r>
      <w:r>
        <w:t xml:space="preserve"> </w:t>
      </w:r>
      <w:r>
        <w:rPr>
          <w:bCs/>
          <w:b/>
        </w:rPr>
        <w:t xml:space="preserve">Baker</w:t>
      </w:r>
      <w:r>
        <w:t xml:space="preserve"> </w:t>
      </w:r>
      <w:r>
        <w:t xml:space="preserve">plan stands out as a critical pivot point in the trajectory of nation-building and counter-insurgency operations. This reflection paper seeks to analyze the theoretical underpinnings and practical implications of the Baker approach, specifically contextualized within its intended application for</w:t>
      </w:r>
      <w:r>
        <w:t xml:space="preserve"> </w:t>
      </w:r>
      <w:r>
        <w:rPr>
          <w:bCs/>
          <w:b/>
        </w:rPr>
        <w:t xml:space="preserve">Iraq Baghdad</w:t>
      </w:r>
      <w:r>
        <w:t xml:space="preserve">. By examining the intersection of diplomatic statecraft, military reality, and sectarian fragmentation, we can better understand why this specific strategic framework remains a relevant case study for understanding complex humanitarian and geopolitical crises.</w:t>
      </w:r>
    </w:p>
    <w:p>
      <w:pPr>
        <w:pStyle w:val="BodyText"/>
      </w:pPr>
      <w:r>
        <w:t xml:space="preserve">To understand the weight of the</w:t>
      </w:r>
      <w:r>
        <w:t xml:space="preserve"> </w:t>
      </w:r>
      <w:r>
        <w:rPr>
          <w:bCs/>
          <w:b/>
        </w:rPr>
        <w:t xml:space="preserve">Baker</w:t>
      </w:r>
      <w:r>
        <w:t xml:space="preserve"> </w:t>
      </w:r>
      <w:r>
        <w:t xml:space="preserve">proposal, one must first look at its origins. Formulated in 2006 by the Iraq Study Group (ISG), chaired by former Secretary of State James Baker III, the plan emerged during a period of profound crisis. At that time,</w:t>
      </w:r>
      <w:r>
        <w:t xml:space="preserve"> </w:t>
      </w:r>
      <w:r>
        <w:rPr>
          <w:bCs/>
          <w:b/>
        </w:rPr>
        <w:t xml:space="preserve">Iraq Baghdad</w:t>
      </w:r>
      <w:r>
        <w:t xml:space="preserve"> </w:t>
      </w:r>
      <w:r>
        <w:t xml:space="preserve">was not merely a capital city under siege; it was becoming the epicenter of a spiraling sectarian civil war. The streets were lined with checkpoints, and the atmosphere was thick with violence between Sunni and Shia militias. The Baker plan argued against continuing existing strategies of "surge" without accompanying political reconciliation. It posited that military success alone could not resolve political problems; therefore, a comprehensive diplomatic strategy was required to bring all factions—including those previously considered irreconcilable—to the negotiating table. This holistic view represents a significant shift from purely kinetic military engagement to a nuanced understanding of statecraft.</w:t>
      </w:r>
    </w:p>
    <w:p>
      <w:pPr>
        <w:pStyle w:val="BodyText"/>
      </w:pPr>
      <w:r>
        <w:t xml:space="preserve">The relevance of the</w:t>
      </w:r>
      <w:r>
        <w:t xml:space="preserve"> </w:t>
      </w:r>
      <w:r>
        <w:rPr>
          <w:bCs/>
          <w:b/>
        </w:rPr>
        <w:t xml:space="preserve">Baker</w:t>
      </w:r>
      <w:r>
        <w:t xml:space="preserve"> </w:t>
      </w:r>
      <w:r>
        <w:t xml:space="preserve">framework extends beyond its historical context, offering profound lessons for any future or retrospective analysis of governance in</w:t>
      </w:r>
      <w:r>
        <w:t xml:space="preserve"> </w:t>
      </w:r>
      <w:r>
        <w:rPr>
          <w:bCs/>
          <w:b/>
        </w:rPr>
        <w:t xml:space="preserve">Iraq Baghdad</w:t>
      </w:r>
      <w:r>
        <w:t xml:space="preserve">. The plan emphasized three key pillars: diplomatic engagement with regional powers such as Iran and Syria, a political settlement among Iraqi factions, and a restructuring of military operations to support political goals. Reflecting on these pillars reveals the complexity of governing a fractured society. In the context of</w:t>
      </w:r>
      <w:r>
        <w:t xml:space="preserve"> </w:t>
      </w:r>
      <w:r>
        <w:rPr>
          <w:bCs/>
          <w:b/>
        </w:rPr>
        <w:t xml:space="preserve">Iraq Baghdad</w:t>
      </w:r>
      <w:r>
        <w:t xml:space="preserve">, the city served as a microcosm of the entire nation's struggles. The Baker plan correctly identified that for</w:t>
      </w:r>
      <w:r>
        <w:t xml:space="preserve"> </w:t>
      </w:r>
      <w:r>
        <w:rPr>
          <w:bCs/>
          <w:b/>
        </w:rPr>
        <w:t xml:space="preserve">Iraq Baghdad</w:t>
      </w:r>
      <w:r>
        <w:t xml:space="preserve"> </w:t>
      </w:r>
      <w:r>
        <w:t xml:space="preserve">to stabilize, it could not exist in isolation from its regional neighbors. Iran’s influence over Shia militias and Syria’s historical ties with Sunni insurgents meant that any solution devised solely by American or Iraqi central authorities would be incomplete without acknowledging the geopolitical realities of the region.</w:t>
      </w:r>
    </w:p>
    <w:p>
      <w:pPr>
        <w:pStyle w:val="BodyText"/>
      </w:pPr>
      <w:r>
        <w:t xml:space="preserve">Furthermore, the</w:t>
      </w:r>
      <w:r>
        <w:t xml:space="preserve"> </w:t>
      </w:r>
      <w:r>
        <w:rPr>
          <w:bCs/>
          <w:b/>
        </w:rPr>
        <w:t xml:space="preserve">Baker</w:t>
      </w:r>
      <w:r>
        <w:t xml:space="preserve"> </w:t>
      </w:r>
      <w:r>
        <w:t xml:space="preserve">plan highlights the tension between immediate security needs and long-term political stability. In</w:t>
      </w:r>
      <w:r>
        <w:t xml:space="preserve"> </w:t>
      </w:r>
      <w:r>
        <w:rPr>
          <w:bCs/>
          <w:b/>
        </w:rPr>
        <w:t xml:space="preserve">Iraq Baghdad</w:t>
      </w:r>
      <w:r>
        <w:t xml:space="preserve">, the push for a federal system was intended to give autonomy to various sects and ethnic groups, thereby reducing incentives for violent conflict. However, this approach also risked entrenching sectarian divisions by formalizing them into administrative boundaries. A critical reflection on this aspect suggests that while decentralization may offer short-term peace through power-sharing agreements, it can undermine the development of a unified national identity. For</w:t>
      </w:r>
      <w:r>
        <w:t xml:space="preserve"> </w:t>
      </w:r>
      <w:r>
        <w:rPr>
          <w:bCs/>
          <w:b/>
        </w:rPr>
        <w:t xml:space="preserve">Iraq Baghdad</w:t>
      </w:r>
      <w:r>
        <w:t xml:space="preserve">, which historically served as a cosmopolitan hub where different communities coexisted before the intensification of violence, the challenge remains to rebuild a sense of shared citizenship that transcends sectarian lines. The Baker plan’s failure to fully address how to foster this national cohesion is a significant lesson for contemporary policymakers.</w:t>
      </w:r>
    </w:p>
    <w:p>
      <w:pPr>
        <w:pStyle w:val="BodyText"/>
      </w:pPr>
      <w:r>
        <w:t xml:space="preserve">Another dimension worth reflecting upon is the role of legitimacy in state-building. The</w:t>
      </w:r>
      <w:r>
        <w:t xml:space="preserve"> </w:t>
      </w:r>
      <w:r>
        <w:rPr>
          <w:bCs/>
          <w:b/>
        </w:rPr>
        <w:t xml:space="preserve">Baker</w:t>
      </w:r>
      <w:r>
        <w:t xml:space="preserve"> </w:t>
      </w:r>
      <w:r>
        <w:t xml:space="preserve">proposal called for an internationally backed political process, recognizing that internal mechanisms were insufficient due to the deep mistrust among Iraqi parties. In</w:t>
      </w:r>
      <w:r>
        <w:t xml:space="preserve"> </w:t>
      </w:r>
      <w:r>
        <w:rPr>
          <w:bCs/>
          <w:b/>
        </w:rPr>
        <w:t xml:space="preserve">Iraq Baghdad</w:t>
      </w:r>
      <w:r>
        <w:t xml:space="preserve">, the government often struggled to project authority beyond its immediate strongholds, relying heavily on American military support and funding. This dependency created a paradox where the state appeared powerful externally but fragile internally. The Baker plan suggested that international involvement should transition from direct combat roles to facilitation of dialogue and reconstruction aid. For</w:t>
      </w:r>
      <w:r>
        <w:t xml:space="preserve"> </w:t>
      </w:r>
      <w:r>
        <w:rPr>
          <w:bCs/>
          <w:b/>
        </w:rPr>
        <w:t xml:space="preserve">Iraq Baghdad</w:t>
      </w:r>
      <w:r>
        <w:t xml:space="preserve">, this transition was fraught with difficulties, as local warlords and political elites often hijacked reconstruction resources for their own gain, further eroding public trust in the central government.</w:t>
      </w:r>
    </w:p>
    <w:p>
      <w:pPr>
        <w:pStyle w:val="BodyText"/>
      </w:pPr>
      <w:r>
        <w:t xml:space="preserve">The human cost of these strategic debates is perhaps the most poignant aspect of this reflection. The violence in</w:t>
      </w:r>
      <w:r>
        <w:t xml:space="preserve"> </w:t>
      </w:r>
      <w:r>
        <w:rPr>
          <w:bCs/>
          <w:b/>
        </w:rPr>
        <w:t xml:space="preserve">Iraq Baghdad</w:t>
      </w:r>
      <w:r>
        <w:t xml:space="preserve"> </w:t>
      </w:r>
      <w:r>
        <w:t xml:space="preserve">during the years leading up to and following the Baker recommendations displaced millions and claimed countless lives. The plan’s emphasis on "reconciliation" was not just a political buzzword but a necessity for social healing. However, reconciliation requires more than just top-down agreements; it demands grassroots efforts, justice for victims, and accountability for perpetrators. The</w:t>
      </w:r>
      <w:r>
        <w:t xml:space="preserve"> </w:t>
      </w:r>
      <w:r>
        <w:rPr>
          <w:bCs/>
          <w:b/>
        </w:rPr>
        <w:t xml:space="preserve">Baker</w:t>
      </w:r>
      <w:r>
        <w:t xml:space="preserve"> </w:t>
      </w:r>
      <w:r>
        <w:t xml:space="preserve">framework was largely elite-driven, focusing on deals between powerful figures rather than empowering ordinary citizens in</w:t>
      </w:r>
      <w:r>
        <w:t xml:space="preserve"> </w:t>
      </w:r>
      <w:r>
        <w:rPr>
          <w:bCs/>
          <w:b/>
        </w:rPr>
        <w:t xml:space="preserve">Iraq Baghdad</w:t>
      </w:r>
      <w:r>
        <w:t xml:space="preserve">. This top-down approach often left the average Iraqi feeling excluded from the peace process, sowing seeds of future disillusionment.</w:t>
      </w:r>
    </w:p>
    <w:p>
      <w:pPr>
        <w:pStyle w:val="BodyText"/>
      </w:pPr>
      <w:r>
        <w:t xml:space="preserve">In conclusion, reflecting on the</w:t>
      </w:r>
      <w:r>
        <w:t xml:space="preserve"> </w:t>
      </w:r>
      <w:r>
        <w:rPr>
          <w:bCs/>
          <w:b/>
        </w:rPr>
        <w:t xml:space="preserve">Baker</w:t>
      </w:r>
      <w:r>
        <w:t xml:space="preserve"> </w:t>
      </w:r>
      <w:r>
        <w:t xml:space="preserve">plan in relation to</w:t>
      </w:r>
      <w:r>
        <w:t xml:space="preserve"> </w:t>
      </w:r>
      <w:r>
        <w:rPr>
          <w:bCs/>
          <w:b/>
        </w:rPr>
        <w:t xml:space="preserve">Iraq Baghdad</w:t>
      </w:r>
      <w:r>
        <w:t xml:space="preserve"> </w:t>
      </w:r>
      <w:r>
        <w:t xml:space="preserve">provides a multifaceted understanding of the challenges inherent in post-conflict reconstruction. It illustrates that military superiority is insufficient without robust diplomatic engagement and genuine political inclusivity. The lessons from this period remind us that stability in</w:t>
      </w:r>
      <w:r>
        <w:t xml:space="preserve"> </w:t>
      </w:r>
      <w:r>
        <w:rPr>
          <w:bCs/>
          <w:b/>
        </w:rPr>
        <w:t xml:space="preserve">Iraq Baghdad</w:t>
      </w:r>
      <w:r>
        <w:t xml:space="preserve"> </w:t>
      </w:r>
      <w:r>
        <w:t xml:space="preserve">is not achieved through force alone but through sustained commitment to building legitimate institutions, fostering regional cooperation, and addressing the root causes of sectarian tension. As we look toward the future, the principles outlined in the Baker proposal continue to resonate: peace requires patience, diplomacy requires courage, and stability requires a deep understanding of local cultural and political dynamics. The legacy of</w:t>
      </w:r>
      <w:r>
        <w:t xml:space="preserve"> </w:t>
      </w:r>
      <w:r>
        <w:rPr>
          <w:bCs/>
          <w:b/>
        </w:rPr>
        <w:t xml:space="preserve">Baker</w:t>
      </w:r>
      <w:r>
        <w:t xml:space="preserve"> </w:t>
      </w:r>
      <w:r>
        <w:t xml:space="preserve">is not just in its proposals but in its reminder that every conflict has a political solution that must be pursued with as much vigor as the military one.</w:t>
      </w:r>
    </w:p>
    <w:p>
      <w:pPr>
        <w:pStyle w:val="BodyText"/>
      </w:pPr>
      <w:r>
        <w:t xml:space="preserve">Ultimately, the story of</w:t>
      </w:r>
      <w:r>
        <w:t xml:space="preserve"> </w:t>
      </w:r>
      <w:r>
        <w:rPr>
          <w:bCs/>
          <w:b/>
        </w:rPr>
        <w:t xml:space="preserve">Iraq Baghdad</w:t>
      </w:r>
      <w:r>
        <w:t xml:space="preserve"> </w:t>
      </w:r>
      <w:r>
        <w:t xml:space="preserve">is a testament to the resilience of its people amidst chaotic geopolitical shifts. The</w:t>
      </w:r>
      <w:r>
        <w:t xml:space="preserve"> </w:t>
      </w:r>
      <w:r>
        <w:rPr>
          <w:bCs/>
          <w:b/>
        </w:rPr>
        <w:t xml:space="preserve">Baker</w:t>
      </w:r>
      <w:r>
        <w:t xml:space="preserve"> </w:t>
      </w:r>
      <w:r>
        <w:t xml:space="preserve">plan serves as a crucial chapter in this narrative, offering both warnings and guidance for future interventions. It underscores that while external actors can influence outcomes, sustainable peace must be rooted in the agency and aspirations of the local population. For scholars and practitioners alike, analyzing this intersection of strategy and reality in</w:t>
      </w:r>
      <w:r>
        <w:t xml:space="preserve"> </w:t>
      </w:r>
      <w:r>
        <w:rPr>
          <w:bCs/>
          <w:b/>
        </w:rPr>
        <w:t xml:space="preserve">Iraq Baghdad</w:t>
      </w:r>
      <w:r>
        <w:t xml:space="preserve"> </w:t>
      </w:r>
      <w:r>
        <w:t xml:space="preserve">remains an essential exercise in understanding the complexities of modern statecraft.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Baker Plan: A Strategic Analysis for Iraq, Baghdad</dc:title>
  <dc:creator/>
  <cp:keywords/>
  <dcterms:created xsi:type="dcterms:W3CDTF">2026-07-29T23:10:00Z</dcterms:created>
  <dcterms:modified xsi:type="dcterms:W3CDTF">2026-07-29T23:10:00Z</dcterms:modified>
</cp:coreProperties>
</file>

<file path=docProps/custom.xml><?xml version="1.0" encoding="utf-8"?>
<Properties xmlns="http://schemas.openxmlformats.org/officeDocument/2006/custom-properties" xmlns:vt="http://schemas.openxmlformats.org/officeDocument/2006/docPropsVTypes"/>
</file>