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Baker:</w:t>
      </w:r>
      <w:r>
        <w:t xml:space="preserve"> </w:t>
      </w:r>
      <w:r>
        <w:t xml:space="preserve">A</w:t>
      </w:r>
      <w:r>
        <w:t xml:space="preserve"> </w:t>
      </w:r>
      <w:r>
        <w:t xml:space="preserve">Culinary</w:t>
      </w:r>
      <w:r>
        <w:t xml:space="preserve"> </w:t>
      </w:r>
      <w:r>
        <w:t xml:space="preserve">and</w:t>
      </w:r>
      <w:r>
        <w:t xml:space="preserve"> </w:t>
      </w:r>
      <w:r>
        <w:t xml:space="preserve">Cultural</w:t>
      </w:r>
      <w:r>
        <w:t xml:space="preserve"> </w:t>
      </w:r>
      <w:r>
        <w:t xml:space="preserve">Journey</w:t>
      </w:r>
      <w:r>
        <w:t xml:space="preserve"> </w:t>
      </w:r>
      <w:r>
        <w:t xml:space="preserve">in</w:t>
      </w:r>
      <w:r>
        <w:t xml:space="preserve"> </w:t>
      </w:r>
      <w:r>
        <w:t xml:space="preserve">Israel</w:t>
      </w:r>
      <w:r>
        <w:t xml:space="preserve"> </w:t>
      </w:r>
      <w:r>
        <w:t xml:space="preserve">Tel</w:t>
      </w:r>
      <w:r>
        <w:t xml:space="preserve"> </w:t>
      </w:r>
      <w:r>
        <w:t xml:space="preserve">Aviv</w:t>
      </w:r>
    </w:p>
    <w:bookmarkStart w:id="24" w:name="Xa2bda0b09c5b10759504c3efd8b6cd79ac22207"/>
    <w:p>
      <w:pPr>
        <w:pStyle w:val="Heading1"/>
      </w:pPr>
      <w:r>
        <w:t xml:space="preserve">The Alchemy of Flour and Fire:</w:t>
      </w:r>
      <w:r>
        <w:br/>
      </w:r>
      <w:r>
        <w:t xml:space="preserve">A Reflection on the Baker in Israel Tel Aviv</w:t>
      </w:r>
    </w:p>
    <w:p>
      <w:pPr>
        <w:pStyle w:val="FirstParagraph"/>
      </w:pPr>
      <w:r>
        <w:t xml:space="preserve">In the bustling, sun-drenched streets of</w:t>
      </w:r>
      <w:r>
        <w:t xml:space="preserve"> </w:t>
      </w:r>
      <w:r>
        <w:rPr>
          <w:bCs/>
          <w:b/>
        </w:rPr>
        <w:t xml:space="preserve">Israel Tel Aviv</w:t>
      </w:r>
      <w:r>
        <w:t xml:space="preserve">, there exists a rhythmic pulse that dictates the daily life of its inhabitants. This rhythm is not merely found in the hum of traffic or the crash of Mediterranean waves against the shore, but is intimately tied to the aroma that drifts from corner stores and artisanal shops before dawn breaks. At the center of this olfactory symphony stands a figure both ancient and modern:</w:t>
      </w:r>
      <w:r>
        <w:t xml:space="preserve"> </w:t>
      </w:r>
      <w:r>
        <w:rPr>
          <w:bCs/>
          <w:b/>
        </w:rPr>
        <w:t xml:space="preserve">Baker</w:t>
      </w:r>
      <w:r>
        <w:t xml:space="preserve">. To reflect upon</w:t>
      </w:r>
      <w:r>
        <w:t xml:space="preserve"> </w:t>
      </w:r>
      <w:r>
        <w:rPr>
          <w:bCs/>
          <w:b/>
        </w:rPr>
        <w:t xml:space="preserve">Baker</w:t>
      </w:r>
      <w:r>
        <w:t xml:space="preserve"> </w:t>
      </w:r>
      <w:r>
        <w:t xml:space="preserve">within the context of</w:t>
      </w:r>
      <w:r>
        <w:t xml:space="preserve"> </w:t>
      </w:r>
      <w:r>
        <w:rPr>
          <w:bCs/>
          <w:b/>
        </w:rPr>
        <w:t xml:space="preserve">Israel Tel Aviv</w:t>
      </w:r>
      <w:r>
        <w:t xml:space="preserve"> </w:t>
      </w:r>
      <w:r>
        <w:t xml:space="preserve">is to explore a profound intersection of tradition, community, identity, and survival. The baker here is not merely a vendor of sustenance but a curator of culture, bridging the gap between the sacred rituals of Jewish heritage and the secular, cosmopolitan energy that defines Tel Aviv life.</w:t>
      </w:r>
    </w:p>
    <w:bookmarkStart w:id="20" w:name="the-sanctuary-of-early-mornings"/>
    <w:p>
      <w:pPr>
        <w:pStyle w:val="Heading2"/>
      </w:pPr>
      <w:r>
        <w:t xml:space="preserve">The Sanctuary of Early Mornings</w:t>
      </w:r>
    </w:p>
    <w:p>
      <w:pPr>
        <w:pStyle w:val="FirstParagraph"/>
      </w:pPr>
      <w:r>
        <w:rPr>
          <w:bCs/>
          <w:b/>
        </w:rPr>
        <w:t xml:space="preserve">Israel Tel Aviv</w:t>
      </w:r>
      <w:r>
        <w:t xml:space="preserve"> </w:t>
      </w:r>
      <w:r>
        <w:t xml:space="preserve">is often characterized by its vibrant nightlife and progressive ethos, yet its true character is revealed in the quiet hours before sunrise. In this liminal space, the local</w:t>
      </w:r>
      <w:r>
        <w:t xml:space="preserve"> </w:t>
      </w:r>
      <w:r>
        <w:rPr>
          <w:bCs/>
          <w:b/>
        </w:rPr>
        <w:t xml:space="preserve">Baker</w:t>
      </w:r>
      <w:r>
        <w:t xml:space="preserve"> </w:t>
      </w:r>
      <w:r>
        <w:t xml:space="preserve">emerges as a sentinel of order amidst chaos. For the resident of Tel Aviv, visiting the neighborhood bakery is not a transactional necessity but a morning ritual akin to prayer. The anticipation of warm</w:t>
      </w:r>
      <w:r>
        <w:t xml:space="preserve"> </w:t>
      </w:r>
      <w:r>
        <w:rPr>
          <w:iCs/>
          <w:i/>
        </w:rPr>
        <w:t xml:space="preserve">challah</w:t>
      </w:r>
      <w:r>
        <w:t xml:space="preserve">, crisp</w:t>
      </w:r>
      <w:r>
        <w:t xml:space="preserve"> </w:t>
      </w:r>
      <w:r>
        <w:rPr>
          <w:iCs/>
          <w:i/>
        </w:rPr>
        <w:t xml:space="preserve">pita</w:t>
      </w:r>
      <w:r>
        <w:t xml:space="preserve">, or flaky croissants serves as an anchor in a city that can sometimes feel transient and fast-paced. Reflecting on this dynamic reveals how the institution of the</w:t>
      </w:r>
      <w:r>
        <w:t xml:space="preserve"> </w:t>
      </w:r>
      <w:r>
        <w:rPr>
          <w:bCs/>
          <w:b/>
        </w:rPr>
        <w:t xml:space="preserve">Baker</w:t>
      </w:r>
      <w:r>
        <w:t xml:space="preserve"> </w:t>
      </w:r>
      <w:r>
        <w:t xml:space="preserve">provides psychological stability. In a city known for its "startup nation" mentality, where change is constant and innovation is paramount, the consistent presence of bread—prepared by hand every day—offers a sense of continuity.</w:t>
      </w:r>
    </w:p>
    <w:p>
      <w:pPr>
        <w:pStyle w:val="BodyText"/>
      </w:pPr>
      <w:r>
        <w:t xml:space="preserve">The architecture of Tel Aviv’s Bakeries, many housed in historic Bauhaus buildings that define the White City (a UNESCO World Heritage site), further enhances this reflection. The juxtaposition of modernist lines with the rustic, earthen appeal of freshly baked goods creates a unique aesthetic experience. Walking through</w:t>
      </w:r>
      <w:r>
        <w:t xml:space="preserve"> </w:t>
      </w:r>
      <w:r>
        <w:rPr>
          <w:bCs/>
          <w:b/>
        </w:rPr>
        <w:t xml:space="preserve">Israel Tel Aviv</w:t>
      </w:r>
      <w:r>
        <w:t xml:space="preserve">, one observes how these establishments act as micro-communities. Neighbors from different socioeconomic backgrounds stand in line together, united by the universal language of hunger and comfort. The</w:t>
      </w:r>
      <w:r>
        <w:t xml:space="preserve"> </w:t>
      </w:r>
      <w:r>
        <w:rPr>
          <w:bCs/>
          <w:b/>
        </w:rPr>
        <w:t xml:space="preserve">Baker</w:t>
      </w:r>
      <w:r>
        <w:t xml:space="preserve">, often recognized by name or face by regulars, facilitates this social cohesion, acting as a silent mediator who ensures that everyone receives their share of warmth and nourishment.</w:t>
      </w:r>
    </w:p>
    <w:bookmarkEnd w:id="20"/>
    <w:bookmarkStart w:id="21" w:name="a-convergence-of-traditions"/>
    <w:p>
      <w:pPr>
        <w:pStyle w:val="Heading2"/>
      </w:pPr>
      <w:r>
        <w:t xml:space="preserve">A Convergence of Traditions</w:t>
      </w:r>
    </w:p>
    <w:p>
      <w:pPr>
        <w:pStyle w:val="FirstParagraph"/>
      </w:pPr>
      <w:r>
        <w:t xml:space="preserve">The role of the</w:t>
      </w:r>
      <w:r>
        <w:t xml:space="preserve"> </w:t>
      </w:r>
      <w:r>
        <w:rPr>
          <w:bCs/>
          <w:b/>
        </w:rPr>
        <w:t xml:space="preserve">Baker</w:t>
      </w:r>
      <w:r>
        <w:t xml:space="preserve"> </w:t>
      </w:r>
      <w:r>
        <w:t xml:space="preserve">in</w:t>
      </w:r>
      <w:r>
        <w:t xml:space="preserve"> </w:t>
      </w:r>
      <w:r>
        <w:rPr>
          <w:bCs/>
          <w:b/>
        </w:rPr>
        <w:t xml:space="preserve">Israel Tel Aviv</w:t>
      </w:r>
      <w:r>
        <w:t xml:space="preserve"> </w:t>
      </w:r>
      <w:r>
        <w:t xml:space="preserve">is complicated by the city’s diverse demographic tapestry. Unlike European cities where bread traditions are strictly nationalistic, Tel Avivian bakeries reflect a melting pot. One might find a traditional Yemenite</w:t>
      </w:r>
      <w:r>
        <w:t xml:space="preserve"> </w:t>
      </w:r>
      <w:r>
        <w:rPr>
          <w:iCs/>
          <w:i/>
        </w:rPr>
        <w:t xml:space="preserve">jachnun</w:t>
      </w:r>
      <w:r>
        <w:t xml:space="preserve"> </w:t>
      </w:r>
      <w:r>
        <w:t xml:space="preserve">sitting next to French pastries and Israeli-style</w:t>
      </w:r>
      <w:r>
        <w:t xml:space="preserve"> </w:t>
      </w:r>
      <w:r>
        <w:rPr>
          <w:iCs/>
          <w:i/>
        </w:rPr>
        <w:t xml:space="preserve">sabich</w:t>
      </w:r>
      <w:r>
        <w:t xml:space="preserve">-ready pita on the same shelf. This diversity is not accidental; it is reflective of the Jewish diaspora’s return to Zion. Every loaf tells a story of migration, adaptation, and integration.</w:t>
      </w:r>
    </w:p>
    <w:p>
      <w:pPr>
        <w:pStyle w:val="BodyText"/>
      </w:pPr>
      <w:r>
        <w:t xml:space="preserve">Reflecting on this aspect highlights the baker’s role as a cultural translator. When a</w:t>
      </w:r>
      <w:r>
        <w:t xml:space="preserve"> </w:t>
      </w:r>
      <w:r>
        <w:rPr>
          <w:bCs/>
          <w:b/>
        </w:rPr>
        <w:t xml:space="preserve">Baker</w:t>
      </w:r>
      <w:r>
        <w:t xml:space="preserve"> </w:t>
      </w:r>
      <w:r>
        <w:t xml:space="preserve">prepares dough, they are handling ingredients that have traveled across continents but are now rooted in Israeli soil. The wheat may be local or imported from Ukraine or France; the techniques may be passed down from grandparents in Baghdad, Warsaw, or Buenos Aires. In</w:t>
      </w:r>
      <w:r>
        <w:t xml:space="preserve"> </w:t>
      </w:r>
      <w:r>
        <w:rPr>
          <w:bCs/>
          <w:b/>
        </w:rPr>
        <w:t xml:space="preserve">Israel Tel Aviv</w:t>
      </w:r>
      <w:r>
        <w:t xml:space="preserve">, the baker synthesizes these global influences into a singular local identity. This synthesis is crucial for understanding the modern Israeli character—hybrid, resilient, and open yet deeply rooted in history. The bakery becomes a museum of edible history where each bite connects the consumer to ancestral memories while grounding them in their current reality.</w:t>
      </w:r>
    </w:p>
    <w:bookmarkEnd w:id="21"/>
    <w:bookmarkStart w:id="22" w:name="the-artisan-as-survivor"/>
    <w:p>
      <w:pPr>
        <w:pStyle w:val="Heading2"/>
      </w:pPr>
      <w:r>
        <w:t xml:space="preserve">The Artisan as Survivor</w:t>
      </w:r>
    </w:p>
    <w:p>
      <w:pPr>
        <w:pStyle w:val="FirstParagraph"/>
      </w:pPr>
      <w:r>
        <w:t xml:space="preserve">It is impossible to discuss the</w:t>
      </w:r>
      <w:r>
        <w:t xml:space="preserve"> </w:t>
      </w:r>
      <w:r>
        <w:rPr>
          <w:bCs/>
          <w:b/>
        </w:rPr>
        <w:t xml:space="preserve">Baker</w:t>
      </w:r>
      <w:r>
        <w:t xml:space="preserve"> </w:t>
      </w:r>
      <w:r>
        <w:t xml:space="preserve">in</w:t>
      </w:r>
      <w:r>
        <w:t xml:space="preserve"> </w:t>
      </w:r>
      <w:r>
        <w:rPr>
          <w:bCs/>
          <w:b/>
        </w:rPr>
        <w:t xml:space="preserve">Israel Tel Aviv</w:t>
      </w:r>
      <w:r>
        <w:t xml:space="preserve"> </w:t>
      </w:r>
      <w:r>
        <w:t xml:space="preserve">without acknowledging the context of resilience. Living in this region involves an underlying awareness of volatility, whether political, economic, or social. The act of baking itself—turning raw flour and water into life-sustaining bread—is a metaphor for creation out of nothingness, a theme deeply embedded in the local psyche. For many Israelis working long hours in the tech sectors or serving in military reserves, returning to their favorite</w:t>
      </w:r>
      <w:r>
        <w:t xml:space="preserve"> </w:t>
      </w:r>
      <w:r>
        <w:rPr>
          <w:bCs/>
          <w:b/>
        </w:rPr>
        <w:t xml:space="preserve">Baker</w:t>
      </w:r>
      <w:r>
        <w:t xml:space="preserve"> </w:t>
      </w:r>
      <w:r>
        <w:t xml:space="preserve">is an act of normalcy. It is a reaffirmation that life continues despite external pressures.</w:t>
      </w:r>
    </w:p>
    <w:p>
      <w:pPr>
        <w:pStyle w:val="BodyText"/>
      </w:pPr>
      <w:r>
        <w:t xml:space="preserve">Moreover, the economic landscape of</w:t>
      </w:r>
      <w:r>
        <w:t xml:space="preserve"> </w:t>
      </w:r>
      <w:r>
        <w:rPr>
          <w:bCs/>
          <w:b/>
        </w:rPr>
        <w:t xml:space="preserve">Israel Tel Aviv</w:t>
      </w:r>
      <w:r>
        <w:t xml:space="preserve">, marked by high costs and rapid gentrification, places significant pressure on small businesses. The artisanal</w:t>
      </w:r>
      <w:r>
        <w:t xml:space="preserve"> </w:t>
      </w:r>
      <w:r>
        <w:rPr>
          <w:bCs/>
          <w:b/>
        </w:rPr>
        <w:t xml:space="preserve">Baker</w:t>
      </w:r>
      <w:r>
        <w:t xml:space="preserve"> </w:t>
      </w:r>
      <w:r>
        <w:t xml:space="preserve">often struggles between maintaining traditional quality and keeping prices accessible to the average citizen. This tension adds a layer of poignancy to their work. When one buys bread from a local baker in Tel Aviv, they are supporting not just a business but a way of life that values craftsmanship over mass production. It is an act of resistance against the homogenization of food culture by global chains.</w:t>
      </w:r>
    </w:p>
    <w:bookmarkEnd w:id="22"/>
    <w:bookmarkStart w:id="23" w:name="conclusion-the-soul-of-the-city"/>
    <w:p>
      <w:pPr>
        <w:pStyle w:val="Heading2"/>
      </w:pPr>
      <w:r>
        <w:t xml:space="preserve">Conclusion: The Soul of the City</w:t>
      </w:r>
    </w:p>
    <w:p>
      <w:pPr>
        <w:pStyle w:val="FirstParagraph"/>
      </w:pPr>
      <w:r>
        <w:t xml:space="preserve">In conclusion, reflecting on</w:t>
      </w:r>
      <w:r>
        <w:t xml:space="preserve"> </w:t>
      </w:r>
      <w:r>
        <w:rPr>
          <w:bCs/>
          <w:b/>
        </w:rPr>
        <w:t xml:space="preserve">Baker</w:t>
      </w:r>
      <w:r>
        <w:t xml:space="preserve">,</w:t>
      </w:r>
      <w:r>
        <w:t xml:space="preserve"> </w:t>
      </w:r>
      <w:r>
        <w:rPr>
          <w:bCs/>
          <w:b/>
        </w:rPr>
        <w:t xml:space="preserve">Israel Tel Aviv</w:t>
      </w:r>
      <w:r>
        <w:t xml:space="preserve">, and their interplay reveals a profound truth about urban life. The baker is the heartbeat of the neighborhood, providing not just calories but connection. In</w:t>
      </w:r>
    </w:p>
    <w:p>
      <w:pPr>
        <w:pStyle w:val="BodyText"/>
      </w:pPr>
      <w:r>
        <w:t xml:space="preserve">Israel Tel Aviv**, where the boundaries between public and private space are often blurred by street life and warm weather, the bakery serves as a living room for the community. It is a place where languages mix, opinions are exchanged over coffee, and generations sit side by side.</w:t>
      </w:r>
    </w:p>
    <w:p>
      <w:pPr>
        <w:pStyle w:val="BodyText"/>
      </w:pPr>
      <w:r>
        <w:t xml:space="preserve">The bread produced here is more than food; it is a symbol of shared humanity. It represents the hope for peace, the comfort of home, and the dignity of labor. As Tel Aviv continues to evolve into a global hub while retaining its local soul, the figure of</w:t>
      </w:r>
      <w:r>
        <w:t xml:space="preserve"> </w:t>
      </w:r>
      <w:r>
        <w:rPr>
          <w:bCs/>
          <w:b/>
        </w:rPr>
        <w:t xml:space="preserve">Baker</w:t>
      </w:r>
      <w:r>
        <w:t xml:space="preserve"> </w:t>
      </w:r>
      <w:r>
        <w:t xml:space="preserve">remains constant—a testament to patience, skill, and care. To walk through Tel Aviv without acknowledging this essential role is to miss one of its most vital layers. The city’s spirit is baked into every crust; it rises in the early morning heat and settles warmly in the hands of those who break it apart together. Thus, the</w:t>
      </w:r>
      <w:r>
        <w:t xml:space="preserve"> </w:t>
      </w:r>
      <w:r>
        <w:rPr>
          <w:bCs/>
          <w:b/>
        </w:rPr>
        <w:t xml:space="preserve">Baker</w:t>
      </w:r>
      <w:r>
        <w:t xml:space="preserve"> </w:t>
      </w:r>
      <w:r>
        <w:t xml:space="preserve">stands as a guardian of culture, a facilitator of community, and an enduring symbol of life in</w:t>
      </w:r>
      <w:r>
        <w:t xml:space="preserve"> </w:t>
      </w:r>
      <w:r>
        <w:rPr>
          <w:bCs/>
          <w:b/>
        </w:rPr>
        <w:t xml:space="preserve">Israel Tel Aviv</w:t>
      </w: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Baker: A Culinary and Cultural Journey in Israel Tel Aviv</dc:title>
  <dc:creator/>
  <dc:language>en</dc:language>
  <cp:keywords/>
  <dcterms:created xsi:type="dcterms:W3CDTF">2026-07-29T17:54:02Z</dcterms:created>
  <dcterms:modified xsi:type="dcterms:W3CDTF">2026-07-29T17:54:02Z</dcterms:modified>
</cp:coreProperties>
</file>

<file path=docProps/custom.xml><?xml version="1.0" encoding="utf-8"?>
<Properties xmlns="http://schemas.openxmlformats.org/officeDocument/2006/custom-properties" xmlns:vt="http://schemas.openxmlformats.org/officeDocument/2006/docPropsVTypes"/>
</file>