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Banker</w:t>
      </w:r>
      <w:r>
        <w:t xml:space="preserve"> </w:t>
      </w:r>
      <w:r>
        <w:t xml:space="preserve">in</w:t>
      </w:r>
      <w:r>
        <w:t xml:space="preserve"> </w:t>
      </w:r>
      <w:r>
        <w:t xml:space="preserve">Afghanistan</w:t>
      </w:r>
      <w:r>
        <w:t xml:space="preserve"> </w:t>
      </w:r>
      <w:r>
        <w:t xml:space="preserve">Kabul</w:t>
      </w:r>
    </w:p>
    <w:bookmarkStart w:id="26" w:name="Xc6a9e88b4698122c41dcc3e03643aa6e177fb93"/>
    <w:p>
      <w:pPr>
        <w:pStyle w:val="Heading1"/>
      </w:pPr>
      <w:r>
        <w:t xml:space="preserve">A Reflection Paper on the Role of the Banker in Afghanistan Kabul</w:t>
      </w:r>
    </w:p>
    <w:p>
      <w:pPr>
        <w:pStyle w:val="FirstParagraph"/>
      </w:pPr>
      <w:r>
        <w:rPr>
          <w:bCs/>
          <w:b/>
        </w:rPr>
        <w:t xml:space="preserve">Date:</w:t>
      </w:r>
      <w:r>
        <w:t xml:space="preserve"> </w:t>
      </w:r>
      <w:r>
        <w:t xml:space="preserve">October 26, 2023</w:t>
      </w:r>
      <w:r>
        <w:br/>
      </w:r>
      <w:r>
        <w:rPr>
          <w:bCs/>
          <w:b/>
        </w:rPr>
        <w:t xml:space="preserve">Title:</w:t>
      </w:r>
      <w:r>
        <w:t xml:space="preserve">The Bridge Over Broken Waters: Reflecting on Banking in Kabul</w:t>
      </w:r>
    </w:p>
    <w:bookmarkStart w:id="20" w:name="X0763899761cd7b22254eb07892df66cea39a69e"/>
    <w:p>
      <w:pPr>
        <w:pStyle w:val="Heading2"/>
      </w:pPr>
      <w:r>
        <w:t xml:space="preserve">I. Introduction: The Weight of the Ledger in a Volatile Landscape</w:t>
      </w:r>
    </w:p>
    <w:p>
      <w:pPr>
        <w:pStyle w:val="FirstParagraph"/>
      </w:pPr>
      <w:r>
        <w:t xml:space="preserve">To speak of a "Banker" in the context of Afghanistan, and specifically within the historic and turbulent capital city of Kabul, is to invoke a narrative far more complex than mere finance. It is to engage with history, survival, faith, and the fragile architecture of human trust. In my reflection on this topic, I am struck by the paradox that defines life in Kabul: it is a city where ancient traditions meet desperate modernity, and where the concept of money has shifted from a tool of commerce to a symbol of instability. The "Banker" here is not merely an employee behind glass; they are often perceived as both gatekeepers and saviors, operating in an environment where the rules of engagement change with every political shift. This paper seeks to explore the multifaceted role of the banker in Kabul, analyzing how they navigate economic sanctions, cultural expectations, and personal risk to keep a semblance of order alive.</w:t>
      </w:r>
    </w:p>
    <w:bookmarkEnd w:id="20"/>
    <w:bookmarkStart w:id="21" w:name="Xec3e0f458dcfda09eb0c402901ea0bb1fa71aea"/>
    <w:p>
      <w:pPr>
        <w:pStyle w:val="Heading2"/>
      </w:pPr>
      <w:r>
        <w:t xml:space="preserve">II. The Historiography of Trust: From Da Afghanistan Bank to Private Enterprises</w:t>
      </w:r>
    </w:p>
    <w:p>
      <w:pPr>
        <w:pStyle w:val="FirstParagraph"/>
      </w:pPr>
      <w:r>
        <w:t xml:space="preserve">The "Banker" in Afghanistan cannot be understood without understanding the legacy of the central bank. For decades, Da Afghanistan Bank served as the pillar of stability, yet even it has weathered storms that threatened to topple its foundations. In Kabul, the banking sector has evolved through periods of relative openness under previous administrations and severe isolation under current restrictions. Reflecting on this history reveals that trust in Kabul is not abstract; it is deeply personal and communal. When I consider the "Banker" in Afghanistan, I think of individuals who have witnessed their institutions freeze assets or seize deposits during political upheavals. The psychological toll on these professionals is immense. They must maintain a facade of normalcy for their clients while managing the internal chaos that plagues their own operations.</w:t>
      </w:r>
    </w:p>
    <w:p>
      <w:pPr>
        <w:pStyle w:val="BodyText"/>
      </w:pPr>
      <w:r>
        <w:t xml:space="preserve">In Kabul, banks are more than financial centers; they are sanctuaries where families store the remnants of their wealth—gold jewelry wrapped in cloth, small amounts of foreign currency hidden in envelopes. The banker becomes a confidant in this regard. This dynamic creates a unique professional ethics code that differs significantly from Western banking standards. Here, discretion is not just about privacy; it is about safety for both the client and the employee.</w:t>
      </w:r>
    </w:p>
    <w:bookmarkEnd w:id="21"/>
    <w:bookmarkStart w:id="22" w:name="Xefce1a59f5be483797e6cff915021aeef58e158"/>
    <w:p>
      <w:pPr>
        <w:pStyle w:val="Heading2"/>
      </w:pPr>
      <w:r>
        <w:t xml:space="preserve">III. Navigating Sanctions and Isolation: The Modern Challenge</w:t>
      </w:r>
    </w:p>
    <w:p>
      <w:pPr>
        <w:pStyle w:val="FirstParagraph"/>
      </w:pPr>
      <w:r>
        <w:t xml:space="preserve">The current reality for a "Banker" in Afghanistan Kabul is defined by international sanctions and frozen assets. This has created an unprecedented crisis of liquidity. For years, the banking sector was disconnected from global financial systems, making it impossible to process international transfers reliably. As a banker in this environment, one faces the daily humiliation of having to explain to clients why their businesses cannot pay suppliers abroad or why remittances from relatives in Europe are delayed indefinitely.</w:t>
      </w:r>
    </w:p>
    <w:p>
      <w:pPr>
        <w:pStyle w:val="BodyText"/>
      </w:pPr>
      <w:r>
        <w:t xml:space="preserve">This isolation has forced Kabul's bankers to innovate out of necessity. We have seen a rise in informal value transfer systems, such as Hawala, which operate parallel to or intertwined with formal banking structures. The "Banker" in Afghanistan thus occupies a liminal space. They are regulated by national laws but operate under the shadow of global disapproval. Reflecting on this, I realize that the modern banker in Kabul is less of a financier and more of an intermediary between two worlds: the sanctioned domestic economy and the isolated international community. Their primary skill is no longer just accounting, but diplomacy and crisis management.</w:t>
      </w:r>
    </w:p>
    <w:bookmarkEnd w:id="22"/>
    <w:bookmarkStart w:id="23" w:name="X05862bc094ef450a9856563306b43759bb1722b"/>
    <w:p>
      <w:pPr>
        <w:pStyle w:val="Heading2"/>
      </w:pPr>
      <w:r>
        <w:t xml:space="preserve">IV. Cultural Intersections: Islam, Ethics, and Profit</w:t>
      </w:r>
    </w:p>
    <w:p>
      <w:pPr>
        <w:pStyle w:val="FirstParagraph"/>
      </w:pPr>
      <w:r>
        <w:t xml:space="preserve">In a predominantly Muslim society like Afghanistan Kabul, banking cannot ignore Islamic principles. The rise of Islamic banking windows in major Afghan banks reflects this cultural necessity. For the "Banker" here, profit motives must be carefully balanced with religious compliance. This is not merely a marketing strategy but a moral imperative for many clients who view interest (Riba) as forbidden.</w:t>
      </w:r>
    </w:p>
    <w:p>
      <w:pPr>
        <w:pStyle w:val="BodyText"/>
      </w:pPr>
      <w:r>
        <w:t xml:space="preserve">However, there is tension between traditional Islamic finance principles and the practical needs of a war-torn economy. How does one lend money to rebuild infrastructure without charging interest? The solutions are often complex, involving profit-sharing models that are difficult to administer in a volatile market. Reflecting on this aspect, I am impressed by the adaptability of Afghan bankers who strive to harmonize their faith with the harsh realities of economic survival. They serve as community leaders who must preach stability while knowing that instability is always one political announcement away.</w:t>
      </w:r>
    </w:p>
    <w:bookmarkEnd w:id="23"/>
    <w:bookmarkStart w:id="24" w:name="v.-the-human-element-resilience-in-kabul"/>
    <w:p>
      <w:pPr>
        <w:pStyle w:val="Heading2"/>
      </w:pPr>
      <w:r>
        <w:t xml:space="preserve">V. The Human Element: Resilience in Kabul</w:t>
      </w:r>
    </w:p>
    <w:p>
      <w:pPr>
        <w:pStyle w:val="FirstParagraph"/>
      </w:pPr>
      <w:r>
        <w:t xml:space="preserve">Beyond the policies and procedures, the true essence of being a "Banker" in Afghanistan Kabul lies in human resilience. I have read accounts of bankers working long hours with limited electricity, relying on generators to keep servers running so that customers can withdraw their life savings. There is a profound dignity in this labor. In a city where many young people are unemployed, the banking sector offers some of the few stable jobs for educated Afghans.</w:t>
      </w:r>
    </w:p>
    <w:p>
      <w:pPr>
        <w:pStyle w:val="BodyText"/>
      </w:pPr>
      <w:r>
        <w:t xml:space="preserve">These individuals often face physical security threats as well as economic ones. The fear of targeted violence or coercion adds another layer of stress to their daily lives. Yet, they show up. They manage ledgers that represent not just numbers, but the hopes and fears of thousands of families trying to survive in Kabul. This resilience is a testament to the enduring spirit of Afghanistan.</w:t>
      </w:r>
    </w:p>
    <w:bookmarkEnd w:id="24"/>
    <w:bookmarkStart w:id="25" w:name="vi.-conclusion-a-call-for-recognition"/>
    <w:p>
      <w:pPr>
        <w:pStyle w:val="Heading2"/>
      </w:pPr>
      <w:r>
        <w:t xml:space="preserve">VI. Conclusion: A Call for Recognition</w:t>
      </w:r>
    </w:p>
    <w:p>
      <w:pPr>
        <w:pStyle w:val="FirstParagraph"/>
      </w:pPr>
      <w:r>
        <w:t xml:space="preserve">In conclusion, my reflection on the "Banker" in "Afghanistan Kabul" leads me to a singular realization: these professionals are unsung heroes of resilience. They operate at the intersection of global isolation and local necessity, bridging gaps that seem insurmountable. They are not just financial technicians; they are custodians of dignity in a time of crisis.</w:t>
      </w:r>
    </w:p>
    <w:p>
      <w:pPr>
        <w:pStyle w:val="BodyText"/>
      </w:pPr>
      <w:r>
        <w:t xml:space="preserve">The future for banking in Kabul remains uncertain. However, the lessons learned from this period will likely shape the financial systems of Afghanistan for generations to come. It is imperative that international observers and local policymakers recognize the critical role these bankers play. Supporting them is not just about economic recovery; it is about acknowledging their humanity and their vital contribution to maintaining social order in one of the world’s most challenging cities. To be a banker in Kabul today requires courage, adaptability, and an unyielding commitment to hope amidst despair.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Banker in Afghanistan Kabul</dc:title>
  <dc:creator/>
  <dc:language>en</dc:language>
  <cp:keywords/>
  <dcterms:created xsi:type="dcterms:W3CDTF">2026-07-30T02:20:03Z</dcterms:created>
  <dcterms:modified xsi:type="dcterms:W3CDTF">2026-07-30T02:20:03Z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