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2718645e9d16d0ff8a7d0dc2515834307d0e7e7"/>
    <w:p>
      <w:pPr>
        <w:pStyle w:val="Heading1"/>
      </w:pPr>
      <w:r>
        <w:t xml:space="preserve">A Reflection on the Evolving Role of the Banker in Algeria Algiers</w:t>
      </w:r>
    </w:p>
    <w:p>
      <w:pPr>
        <w:pStyle w:val="FirstParagraph"/>
      </w:pPr>
      <w:r>
        <w:t xml:space="preserve">The financial landscape of any nation is a mirror reflecting its economic history, cultural values, and future aspirations. Nowhere is this reflection more potent than in the capital city of Algeria, Algiers. As a bustling metropolis that serves as the economic heart of North Africa, Algiers presents a unique case study for understanding the modern role of the</w:t>
      </w:r>
      <w:r>
        <w:t xml:space="preserve"> </w:t>
      </w:r>
      <w:r>
        <w:rPr>
          <w:bCs/>
          <w:b/>
        </w:rPr>
        <w:t xml:space="preserve">Banker</w:t>
      </w:r>
      <w:r>
        <w:t xml:space="preserve">. This reflection paper explores the complex intersection between traditional banking practices and contemporary socio-economic demands within this specific geographical and cultural context. It argues that in</w:t>
      </w:r>
      <w:r>
        <w:t xml:space="preserve"> </w:t>
      </w:r>
      <w:r>
        <w:rPr>
          <w:bCs/>
          <w:b/>
        </w:rPr>
        <w:t xml:space="preserve">Algeria Algiers</w:t>
      </w:r>
      <w:r>
        <w:t xml:space="preserve">, the identity of the banker is undergoing a profound transformation, shifting from a mere custodian of wealth to a strategic partner in national development, while navigating the dual pressures of digital innovation and deep-rooted social expectations.</w:t>
      </w:r>
    </w:p>
    <w:bookmarkStart w:id="20" w:name="Xc230268e3121dbe6e59fad9ec2f234791cdca38"/>
    <w:p>
      <w:pPr>
        <w:pStyle w:val="Heading2"/>
      </w:pPr>
      <w:r>
        <w:t xml:space="preserve">The Historical Context and Cultural Weight</w:t>
      </w:r>
    </w:p>
    <w:p>
      <w:pPr>
        <w:pStyle w:val="FirstParagraph"/>
      </w:pPr>
      <w:r>
        <w:t xml:space="preserve">To understand the present position of the</w:t>
      </w:r>
      <w:r>
        <w:t xml:space="preserve"> </w:t>
      </w:r>
      <w:r>
        <w:rPr>
          <w:bCs/>
          <w:b/>
        </w:rPr>
        <w:t xml:space="preserve">Banker</w:t>
      </w:r>
      <w:r>
        <w:t xml:space="preserve">, one must first acknowledge the historical weight carried by financial institutions in</w:t>
      </w:r>
      <w:r>
        <w:t xml:space="preserve"> </w:t>
      </w:r>
      <w:r>
        <w:rPr>
          <w:bCs/>
          <w:b/>
        </w:rPr>
        <w:t xml:space="preserve">Algeria Algiers</w:t>
      </w:r>
      <w:r>
        <w:t xml:space="preserve">. For decades, the Algerian banking sector was heavily state-dominated, characterized by a paternalistic approach where banks acted as instruments of government policy rather than independent profit-seeking entities. In this environment, the banker was often viewed with a mixture of reverence and suspicion. Reverence stemmed from the stability and prestige associated with public institutions in Algiers; suspicion arose from bureaucratic inefficiencies and limited access for small businesses.</w:t>
      </w:r>
    </w:p>
    <w:p>
      <w:pPr>
        <w:pStyle w:val="BodyText"/>
      </w:pPr>
      <w:r>
        <w:t xml:space="preserve">However, as Algeria has moved toward economic liberalization, particularly in recent years through legislative reforms aimed at attracting foreign investment and encouraging private enterprise, the demeanor of the</w:t>
      </w:r>
      <w:r>
        <w:t xml:space="preserve"> </w:t>
      </w:r>
      <w:r>
        <w:rPr>
          <w:bCs/>
          <w:b/>
        </w:rPr>
        <w:t xml:space="preserve">Banker</w:t>
      </w:r>
      <w:r>
        <w:t xml:space="preserve"> </w:t>
      </w:r>
      <w:r>
        <w:t xml:space="preserve">in</w:t>
      </w:r>
      <w:r>
        <w:t xml:space="preserve"> </w:t>
      </w:r>
      <w:r>
        <w:rPr>
          <w:bCs/>
          <w:b/>
        </w:rPr>
        <w:t xml:space="preserve">Algeria Algiers</w:t>
      </w:r>
      <w:r>
        <w:t xml:space="preserve"> </w:t>
      </w:r>
      <w:r>
        <w:t xml:space="preserve">has changed. The modern banker is no longer just an administrator of state funds but a facilitator of private growth. This shift requires a new mindset—one that values agility, customer-centricity, and transparency over rigid adherence to protocol. The reflection here is that the cultural perception of trust in</w:t>
      </w:r>
      <w:r>
        <w:t xml:space="preserve"> </w:t>
      </w:r>
      <w:r>
        <w:rPr>
          <w:bCs/>
          <w:b/>
        </w:rPr>
        <w:t xml:space="preserve">Algeria Algiers</w:t>
      </w:r>
      <w:r>
        <w:t xml:space="preserve"> </w:t>
      </w:r>
      <w:r>
        <w:t xml:space="preserve">has shifted from trusting the institution's permanence to trusting the individual banker's competence and integrity.</w:t>
      </w:r>
    </w:p>
    <w:bookmarkEnd w:id="20"/>
    <w:bookmarkStart w:id="21" w:name="the-digital-transformation-challenge"/>
    <w:p>
      <w:pPr>
        <w:pStyle w:val="Heading2"/>
      </w:pPr>
      <w:r>
        <w:t xml:space="preserve">The Digital Transformation Challenge</w:t>
      </w:r>
    </w:p>
    <w:p>
      <w:pPr>
        <w:pStyle w:val="FirstParagraph"/>
      </w:pPr>
      <w:r>
        <w:t xml:space="preserve">A critical aspect of this reflection is the rapid digital transformation sweeping through</w:t>
      </w:r>
      <w:r>
        <w:t xml:space="preserve"> </w:t>
      </w:r>
      <w:r>
        <w:rPr>
          <w:bCs/>
          <w:b/>
        </w:rPr>
        <w:t xml:space="preserve">Algeria Algiers</w:t>
      </w:r>
      <w:r>
        <w:t xml:space="preserve">. The younger demographic, which constitutes a significant portion of Algiers' population, demands seamless digital experiences. They expect mobile banking applications that function as smoothly as those in Europe or the Gulf states. For the</w:t>
      </w:r>
      <w:r>
        <w:t xml:space="preserve"> </w:t>
      </w:r>
      <w:r>
        <w:rPr>
          <w:bCs/>
          <w:b/>
        </w:rPr>
        <w:t xml:space="preserve">Banker</w:t>
      </w:r>
      <w:r>
        <w:t xml:space="preserve">, this represents both an opportunity and a formidable challenge.</w:t>
      </w:r>
    </w:p>
    <w:p>
      <w:pPr>
        <w:pStyle w:val="BodyText"/>
      </w:pPr>
      <w:r>
        <w:t xml:space="preserve">The traditional branch-based model is being disrupted. In neighborhoods across Algiers, from Hydra to Bab Ezzouar, customers are increasingly willing to conduct transactions digitally, provided the infrastructure is reliable. The banker’s role has thus expanded into that of a tech-savvy advisor who can guide clients through digital platforms while ensuring cybersecurity. This evolution forces a re-evaluation of skills; technical proficiency in financial software is now as important as interpersonal negotiation skills. The reflection here highlights that in</w:t>
      </w:r>
      <w:r>
        <w:t xml:space="preserve"> </w:t>
      </w:r>
      <w:r>
        <w:rPr>
          <w:bCs/>
          <w:b/>
        </w:rPr>
        <w:t xml:space="preserve">Algeria Algiers</w:t>
      </w:r>
      <w:r>
        <w:t xml:space="preserve">, the banker must bridge the gap between technological advancement and user accessibility, ensuring that digital inclusion does not leave behind older generations or those in less connected areas.</w:t>
      </w:r>
    </w:p>
    <w:bookmarkEnd w:id="21"/>
    <w:bookmarkStart w:id="22" w:name="X0a1a5ad51dee8c7084cf542c8e561939450e6ff"/>
    <w:p>
      <w:pPr>
        <w:pStyle w:val="Heading2"/>
      </w:pPr>
      <w:r>
        <w:t xml:space="preserve">Social Responsibility and Community Engagement</w:t>
      </w:r>
    </w:p>
    <w:p>
      <w:pPr>
        <w:pStyle w:val="FirstParagraph"/>
      </w:pPr>
      <w:r>
        <w:t xml:space="preserve">Beyond technology and market dynamics, there is a profound social dimension to banking in</w:t>
      </w:r>
      <w:r>
        <w:t xml:space="preserve"> </w:t>
      </w:r>
      <w:r>
        <w:rPr>
          <w:bCs/>
          <w:b/>
        </w:rPr>
        <w:t xml:space="preserve">Algeria Algiers</w:t>
      </w:r>
      <w:r>
        <w:t xml:space="preserve">. Algerian society is deeply communal, with strong emphasis on family ties and local community support. Consequently, the</w:t>
      </w:r>
      <w:r>
        <w:t xml:space="preserve"> </w:t>
      </w:r>
      <w:r>
        <w:rPr>
          <w:bCs/>
          <w:b/>
        </w:rPr>
        <w:t xml:space="preserve">Banker</w:t>
      </w:r>
      <w:r>
        <w:t xml:space="preserve"> </w:t>
      </w:r>
      <w:r>
        <w:t xml:space="preserve">cannot operate in a vacuum. There is an implicit expectation that financial institutions contribute to social welfare beyond mere profit generation.</w:t>
      </w:r>
    </w:p>
    <w:p>
      <w:pPr>
        <w:pStyle w:val="BodyText"/>
      </w:pPr>
      <w:r>
        <w:t xml:space="preserve">In practice, this manifests through micro-financing initiatives aimed at empowering young entrepreneurs in Algiers and supporting small-scale agricultural projects in the surrounding regions. The reflection paper posits that the successful banker today is one who understands these socio-cultural nuances. They must navigate local customs, respect religious values regarding Islamic finance principles where applicable, and align their lending practices with community development goals. This human-centric approach distinguishes a good</w:t>
      </w:r>
      <w:r>
        <w:t xml:space="preserve"> </w:t>
      </w:r>
      <w:r>
        <w:rPr>
          <w:bCs/>
          <w:b/>
        </w:rPr>
        <w:t xml:space="preserve">Banker</w:t>
      </w:r>
      <w:r>
        <w:t xml:space="preserve"> </w:t>
      </w:r>
      <w:r>
        <w:t xml:space="preserve">in</w:t>
      </w:r>
      <w:r>
        <w:t xml:space="preserve"> </w:t>
      </w:r>
      <w:r>
        <w:rPr>
          <w:bCs/>
          <w:b/>
        </w:rPr>
        <w:t xml:space="preserve">Algeria Algiers</w:t>
      </w:r>
      <w:r>
        <w:t xml:space="preserve"> </w:t>
      </w:r>
      <w:r>
        <w:t xml:space="preserve">from a purely transactional one. It builds long-term loyalty that transcends interest rates, creating a stable client base rooted in mutual respect and shared societal values.</w:t>
      </w:r>
    </w:p>
    <w:bookmarkEnd w:id="22"/>
    <w:bookmarkStart w:id="23" w:name="X2ebedf141f8013cc75d533522bee0feef3a77ca"/>
    <w:p>
      <w:pPr>
        <w:pStyle w:val="Heading2"/>
      </w:pPr>
      <w:r>
        <w:t xml:space="preserve">Navigating Regulatory and Economic Volatility</w:t>
      </w:r>
    </w:p>
    <w:p>
      <w:pPr>
        <w:pStyle w:val="FirstParagraph"/>
      </w:pPr>
      <w:r>
        <w:t xml:space="preserve">No discussion on banking in</w:t>
      </w:r>
      <w:r>
        <w:t xml:space="preserve"> </w:t>
      </w:r>
      <w:r>
        <w:rPr>
          <w:bCs/>
          <w:b/>
        </w:rPr>
        <w:t xml:space="preserve">Algeria Algiers</w:t>
      </w:r>
      <w:r>
        <w:t xml:space="preserve"> </w:t>
      </w:r>
      <w:r>
        <w:t xml:space="preserve">is complete without addressing the broader economic volatility. As an economy heavily reliant on hydrocarbon exports, Algeria experiences fluctuations that directly impact credit availability and investment confidence. The</w:t>
      </w:r>
      <w:r>
        <w:t xml:space="preserve"> </w:t>
      </w:r>
      <w:r>
        <w:rPr>
          <w:bCs/>
          <w:b/>
        </w:rPr>
        <w:t xml:space="preserve">Banker</w:t>
      </w:r>
      <w:r>
        <w:t xml:space="preserve">, therefore, acts as a stabilizer during turbulent times. They must possess the analytical acumen to predict market shifts and advise clients accordingly.</w:t>
      </w:r>
    </w:p>
    <w:p>
      <w:pPr>
        <w:pStyle w:val="BodyText"/>
      </w:pPr>
      <w:r>
        <w:t xml:space="preserve">This requires a high degree of resilience and strategic foresight. The banker serves as a counselor for businesses in Algiers trying to diversify away from oil dependency, helping them secure funding for innovation and export-oriented ventures. The reflection here is that the role of the banker has evolved into that of an economic diplomat within the local context, fostering confidence among investors despite macroeconomic uncertainties. They are the bridge between national policy objectives and individual business realities.</w:t>
      </w:r>
    </w:p>
    <w:bookmarkEnd w:id="23"/>
    <w:bookmarkStart w:id="24" w:name="conclusion-the-future-persona"/>
    <w:p>
      <w:pPr>
        <w:pStyle w:val="Heading2"/>
      </w:pPr>
      <w:r>
        <w:t xml:space="preserve">Conclusion: The Future Persona</w:t>
      </w:r>
    </w:p>
    <w:p>
      <w:pPr>
        <w:pStyle w:val="FirstParagraph"/>
      </w:pPr>
      <w:r>
        <w:t xml:space="preserve">In conclusion, reflecting on the role of the</w:t>
      </w:r>
      <w:r>
        <w:t xml:space="preserve"> </w:t>
      </w:r>
      <w:r>
        <w:rPr>
          <w:bCs/>
          <w:b/>
        </w:rPr>
        <w:t xml:space="preserve">Banker</w:t>
      </w:r>
      <w:r>
        <w:t xml:space="preserve"> </w:t>
      </w:r>
      <w:r>
        <w:t xml:space="preserve">in</w:t>
      </w:r>
      <w:r>
        <w:t xml:space="preserve"> </w:t>
      </w:r>
      <w:r>
        <w:rPr>
          <w:bCs/>
          <w:b/>
        </w:rPr>
        <w:t xml:space="preserve">Algeria Algiers</w:t>
      </w:r>
      <w:r>
        <w:t xml:space="preserve">, it becomes evident that this profession is at a crossroads. It is shedding its colonial and post-colonial bureaucratic skin to embrace a more dynamic, inclusive, and technologically integrated identity. The banker in Algiers today must be a hybrid professional: part traditional relationship manager who understands the nuances of Algerian social fabric, and part digital innovator who drives efficiency.</w:t>
      </w:r>
    </w:p>
    <w:p>
      <w:pPr>
        <w:pStyle w:val="BodyText"/>
      </w:pPr>
      <w:r>
        <w:t xml:space="preserve">The city of</w:t>
      </w:r>
      <w:r>
        <w:t xml:space="preserve"> </w:t>
      </w:r>
      <w:r>
        <w:rPr>
          <w:bCs/>
          <w:b/>
        </w:rPr>
        <w:t xml:space="preserve">Algeria Algiers</w:t>
      </w:r>
      <w:r>
        <w:t xml:space="preserve">, with its vibrant mix of history and modernity, demands a financial sector that is equally nuanced. The future success of this sector depends on the ability of bankers to maintain trust through transparency, drive growth through innovation, and uphold social responsibility through engagement. As Algeria continues to open up its economy, the</w:t>
      </w:r>
      <w:r>
        <w:t xml:space="preserve"> </w:t>
      </w:r>
      <w:r>
        <w:rPr>
          <w:bCs/>
          <w:b/>
        </w:rPr>
        <w:t xml:space="preserve">Banker</w:t>
      </w:r>
      <w:r>
        <w:t xml:space="preserve"> </w:t>
      </w:r>
      <w:r>
        <w:t xml:space="preserve">will remain a pivotal figure in shaping the nation's financial narrative. This reflection serves as a testament to that evolving journey—a journey where tradition meets innovation, and where local context informs global best practices. The banker in</w:t>
      </w:r>
      <w:r>
        <w:t xml:space="preserve"> </w:t>
      </w:r>
      <w:r>
        <w:rPr>
          <w:bCs/>
          <w:b/>
        </w:rPr>
        <w:t xml:space="preserve">Algeria Algiers</w:t>
      </w:r>
      <w:r>
        <w:t xml:space="preserve"> </w:t>
      </w:r>
      <w:r>
        <w:t xml:space="preserve">is not just managing money; they are stewarding the economic hope of a growing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2026-07-30T04:29:28Z</dcterms:created>
  <dcterms:modified xsi:type="dcterms:W3CDTF">2026-07-30T04:29:28Z</dcterms:modified>
</cp:coreProperties>
</file>

<file path=docProps/custom.xml><?xml version="1.0" encoding="utf-8"?>
<Properties xmlns="http://schemas.openxmlformats.org/officeDocument/2006/custom-properties" xmlns:vt="http://schemas.openxmlformats.org/officeDocument/2006/docPropsVTypes"/>
</file>