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Córdoba</w:t>
      </w:r>
    </w:p>
    <w:bookmarkStart w:id="26" w:name="X5d6d772d99b12329643aa8796df7bf128868d59"/>
    <w:p>
      <w:pPr>
        <w:pStyle w:val="Heading1"/>
      </w:pPr>
      <w:r>
        <w:t xml:space="preserve">The Evolving Role of the Banker in Argentina Córdoba</w:t>
      </w:r>
    </w:p>
    <w:p>
      <w:pPr>
        <w:pStyle w:val="FirstParagraph"/>
      </w:pPr>
      <w:r>
        <w:rPr>
          <w:bCs/>
          <w:b/>
        </w:rPr>
        <w:t xml:space="preserve">Title:</w:t>
      </w:r>
      <w:r>
        <w:t xml:space="preserve"> </w:t>
      </w:r>
      <w:r>
        <w:t xml:space="preserve">A Reflection on Financial Stewardship, Resilience, and Community in a Volatile Economy</w:t>
      </w:r>
      <w:r>
        <w:br/>
      </w:r>
      <w:r>
        <w:rPr>
          <w:bCs/>
          <w:b/>
        </w:rPr>
        <w:t xml:space="preserve">Date:</w:t>
      </w:r>
      <w:r>
        <w:t xml:space="preserve"> </w:t>
      </w:r>
      <w:r>
        <w:t xml:space="preserve">October 2023</w:t>
      </w:r>
      <w:r>
        <w:br/>
      </w:r>
      <w:r>
        <w:rPr>
          <w:bCs/>
          <w:b/>
        </w:rPr>
        <w:t xml:space="preserve">Subject:</w:t>
      </w:r>
      <w:r>
        <w:t xml:space="preserve"> </w:t>
      </w:r>
      <w:r>
        <w:t xml:space="preserve">Banking Sector Reflection Paper</w:t>
      </w:r>
    </w:p>
    <w:p>
      <w:pPr>
        <w:pStyle w:val="BodyText"/>
      </w:pPr>
      <w:r>
        <w:rPr>
          <w:iCs/>
          <w:i/>
        </w:rPr>
        <w:t xml:space="preserve">The following document serves as a comprehensive reflection paper analyzing the multifaceted role of the Banker within the specific socio-economic context of Argentina Córdoba. It explores how historical resilience, modern technological adaptation, and human-centric service converge to define professional banking practices in this vibrant province.</w:t>
      </w:r>
    </w:p>
    <w:bookmarkStart w:id="20" w:name="introduction"/>
    <w:p>
      <w:pPr>
        <w:pStyle w:val="Heading2"/>
      </w:pPr>
      <w:r>
        <w:t xml:space="preserve">Introduction</w:t>
      </w:r>
    </w:p>
    <w:p>
      <w:pPr>
        <w:pStyle w:val="FirstParagraph"/>
      </w:pPr>
      <w:r>
        <w:t xml:space="preserve">In the intricate tapestry of global finance, few regions offer as compelling a case study for the adaptability and resilience of financial institutions as Argentina Córdoba. Located in the heart of Argentina, Córdoba is not only a major cultural and industrial hub but also a microcosm of the broader economic challenges faced by Latin America. To understand the contemporary</w:t>
      </w:r>
      <w:r>
        <w:t xml:space="preserve"> </w:t>
      </w:r>
      <w:r>
        <w:rPr>
          <w:bCs/>
          <w:b/>
        </w:rPr>
        <w:t xml:space="preserve">Banker</w:t>
      </w:r>
      <w:r>
        <w:t xml:space="preserve"> </w:t>
      </w:r>
      <w:r>
        <w:t xml:space="preserve">is to understand their function as more than mere custodians of capital; they are navigators through turbulent waters, mediators between traditional values and digital innovation, and pillars of community stability in a region accustomed to economic volatility.</w:t>
      </w:r>
    </w:p>
    <w:p>
      <w:pPr>
        <w:pStyle w:val="BodyText"/>
      </w:pPr>
      <w:r>
        <w:t xml:space="preserve">This reflection paper aims to dissect the identity and responsibilities of the Banker operating within</w:t>
      </w:r>
      <w:r>
        <w:t xml:space="preserve"> </w:t>
      </w:r>
      <w:r>
        <w:rPr>
          <w:bCs/>
          <w:b/>
        </w:rPr>
        <w:t xml:space="preserve">Argentina Córdoba</w:t>
      </w:r>
      <w:r>
        <w:t xml:space="preserve">. It posits that the effectiveness of banking in this region is not measured solely by balance sheet growth, but by the ability to maintain trust, foster financial inclusion, and support local entrepreneurship amidst fluctuating macroeconomic conditions. The unique interplay between provincial autonomy and national monetary policy creates a distinct professional environment where the Banker must possess a heightened sense of empathy and strategic foresight.</w:t>
      </w:r>
    </w:p>
    <w:bookmarkEnd w:id="20"/>
    <w:bookmarkStart w:id="21" w:name="the-historical-context-of-resilience"/>
    <w:p>
      <w:pPr>
        <w:pStyle w:val="Heading2"/>
      </w:pPr>
      <w:r>
        <w:t xml:space="preserve">The Historical Context of Resilience</w:t>
      </w:r>
    </w:p>
    <w:p>
      <w:pPr>
        <w:pStyle w:val="FirstParagraph"/>
      </w:pPr>
      <w:r>
        <w:t xml:space="preserve">Any discussion regarding banking in</w:t>
      </w:r>
      <w:r>
        <w:t xml:space="preserve"> </w:t>
      </w:r>
      <w:r>
        <w:rPr>
          <w:bCs/>
          <w:b/>
        </w:rPr>
        <w:t xml:space="preserve">Argentina Córdoba</w:t>
      </w:r>
      <w:r>
        <w:t xml:space="preserve"> </w:t>
      </w:r>
      <w:r>
        <w:t xml:space="preserve">must begin with an acknowledgment of history. The province has long been known for its strong cooperative tradition, particularly through the Caja Popular Cooperativa movement. These institutions were born out of necessity, created by and for the working class to provide access to credit when traditional banks refused it. For many years, this dual system—commercial banks versus cooperatives—defined the banking landscape.</w:t>
      </w:r>
    </w:p>
    <w:p>
      <w:pPr>
        <w:pStyle w:val="BodyText"/>
      </w:pPr>
      <w:r>
        <w:t xml:space="preserve">For the modern</w:t>
      </w:r>
      <w:r>
        <w:t xml:space="preserve"> </w:t>
      </w:r>
      <w:r>
        <w:rPr>
          <w:bCs/>
          <w:b/>
        </w:rPr>
        <w:t xml:space="preserve">Banker</w:t>
      </w:r>
      <w:r>
        <w:t xml:space="preserve">, this history is not just background noise; it is a foundational element of their professional identity. The legacy of cooperative banking instills a value system where customer loyalty and social welfare are paramount, often rivaling profit margins in importance. When reflecting on the role of the Banker today, one must recognize that they operate in an environment where consumers are skeptical yet pragmatic. They have witnessed hyperinflation cycles, currency devaluations, and sovereign debt crises. Consequently, trust is not a given asset; it is a hard-won commodity that requires continuous maintenance through transparency and consistent performance.</w:t>
      </w:r>
    </w:p>
    <w:bookmarkEnd w:id="21"/>
    <w:bookmarkStart w:id="22" w:name="navigating-economic-volatility"/>
    <w:p>
      <w:pPr>
        <w:pStyle w:val="Heading2"/>
      </w:pPr>
      <w:r>
        <w:t xml:space="preserve">Navigating Economic Volatility</w:t>
      </w:r>
    </w:p>
    <w:p>
      <w:pPr>
        <w:pStyle w:val="FirstParagraph"/>
      </w:pPr>
      <w:r>
        <w:t xml:space="preserve">The macroeconomic landscape in</w:t>
      </w:r>
      <w:r>
        <w:t xml:space="preserve"> </w:t>
      </w:r>
      <w:r>
        <w:rPr>
          <w:bCs/>
          <w:b/>
        </w:rPr>
        <w:t xml:space="preserve">Argentina Córdoba</w:t>
      </w:r>
      <w:r>
        <w:t xml:space="preserve"> </w:t>
      </w:r>
      <w:r>
        <w:t xml:space="preserve">is characterized by persistent inflation and currency fluctuation. For the individual Banker, this presents unique operational challenges. Managing deposits denominated in local currency requires sophisticated hedging strategies to preserve real value for clients. Furthermore, lending decisions are heavily influenced by interest rate policies that may shift rapidly due to national directives.</w:t>
      </w:r>
    </w:p>
    <w:p>
      <w:pPr>
        <w:pStyle w:val="BodyText"/>
      </w:pPr>
      <w:r>
        <w:t xml:space="preserve">In this context, the Banker acts as a financial advisor and risk manager combined. They must educate their clients on preserving wealth in hard currencies or inflation-linked instruments while simultaneously encouraging investment in the local productive sector. This dual mandate is difficult; it requires a deep understanding of both global market trends and local industrial capabilities. For instance, supporting the agricultural sector, which is vital to Córdoba’s economy, involves structuring loans that account for seasonal variations and international commodity prices. The Banker becomes a bridge between global economic forces and local livelihoods, ensuring that businesses can survive short-term shocks while planning for long-term growth.</w:t>
      </w:r>
    </w:p>
    <w:bookmarkEnd w:id="22"/>
    <w:bookmarkStart w:id="23" w:name="Xf605c058cb56cb4c38b9437b3478d9d915debde"/>
    <w:p>
      <w:pPr>
        <w:pStyle w:val="Heading2"/>
      </w:pPr>
      <w:r>
        <w:t xml:space="preserve">The Digital Transformation and Human Connection</w:t>
      </w:r>
    </w:p>
    <w:p>
      <w:pPr>
        <w:pStyle w:val="FirstParagraph"/>
      </w:pPr>
      <w:r>
        <w:t xml:space="preserve">As technology reshapes the global banking sector,</w:t>
      </w:r>
      <w:r>
        <w:t xml:space="preserve"> </w:t>
      </w:r>
      <w:r>
        <w:rPr>
          <w:bCs/>
          <w:b/>
        </w:rPr>
        <w:t xml:space="preserve">Argentina Córdoba</w:t>
      </w:r>
      <w:r>
        <w:t xml:space="preserve"> </w:t>
      </w:r>
      <w:r>
        <w:t xml:space="preserve">is no exception. The rise of fintechs and digital banking platforms has forced traditional banks to accelerate their technological adoption. However, a critical reflection on this trend reveals a paradox: while efficiency demands digitization, the human element remains indispensable in this region.</w:t>
      </w:r>
    </w:p>
    <w:p>
      <w:pPr>
        <w:pStyle w:val="BodyText"/>
      </w:pPr>
      <w:r>
        <w:t xml:space="preserve">In many communities across the province, particularly in smaller towns surrounding Córdoba City, face-to-face interactions are still preferred for complex financial decisions. The Banker serves as a trusted confidant and advisor. While algorithms can assess credit scores instantly, they cannot read the nuance of a small business owner’s potential or understand the specific challenges faced by a family-owned enterprise. Therefore, the modern Banker in</w:t>
      </w:r>
      <w:r>
        <w:t xml:space="preserve"> </w:t>
      </w:r>
      <w:r>
        <w:rPr>
          <w:bCs/>
          <w:b/>
        </w:rPr>
        <w:t xml:space="preserve">Argentina Córdoba</w:t>
      </w:r>
      <w:r>
        <w:t xml:space="preserve"> </w:t>
      </w:r>
      <w:r>
        <w:t xml:space="preserve">must be digitally literate yet emotionally intelligent. They must leverage technology to streamline transactions but rely on human judgment to build relationships and assess character.</w:t>
      </w:r>
    </w:p>
    <w:p>
      <w:pPr>
        <w:pStyle w:val="BodyText"/>
      </w:pPr>
      <w:r>
        <w:t xml:space="preserve">This blend of tech-savviness and interpersonal skill is crucial for financial inclusion. Many segments of the population, including rural farmers and informal workers, may lack formal credit histories but possess strong community reputations. The Banker who can integrate digital tools with personal networking can unlock capital for these underserved groups, fostering a more inclusive economy.</w:t>
      </w:r>
    </w:p>
    <w:bookmarkEnd w:id="23"/>
    <w:bookmarkStart w:id="24" w:name="Xc13f605d592d4cfad1144d9474ce076991ab9ee"/>
    <w:p>
      <w:pPr>
        <w:pStyle w:val="Heading2"/>
      </w:pPr>
      <w:r>
        <w:t xml:space="preserve">Social Responsibility and Community Development</w:t>
      </w:r>
    </w:p>
    <w:p>
      <w:pPr>
        <w:pStyle w:val="FirstParagraph"/>
      </w:pPr>
      <w:r>
        <w:t xml:space="preserve">Beyond profit and technology, the role of the Banker in</w:t>
      </w:r>
      <w:r>
        <w:t xml:space="preserve"> </w:t>
      </w:r>
      <w:r>
        <w:rPr>
          <w:bCs/>
          <w:b/>
        </w:rPr>
        <w:t xml:space="preserve">Argentina Córdoba</w:t>
      </w:r>
      <w:r>
        <w:t xml:space="preserve"> </w:t>
      </w:r>
      <w:r>
        <w:t xml:space="preserve">is deeply intertwined with social responsibility. The banking sector plays a pivotal role in regional development by financing education, healthcare infrastructure, and sustainable energy projects. Reflecting on this aspect highlights the ethical dimension of banking.</w:t>
      </w:r>
    </w:p>
    <w:p>
      <w:pPr>
        <w:pStyle w:val="BodyText"/>
      </w:pPr>
      <w:r>
        <w:t xml:space="preserve">In a region with significant income disparities, Bankers have an opportunity to drive positive social change. This can be achieved through targeted microfinance programs for women entrepreneurs or green bonds that support renewable energy initiatives in the province. The reflection here is one of stewardship: capital is not merely a tool for accumulation but a resource for community building. By aligning their institutional goals with the social needs of</w:t>
      </w:r>
      <w:r>
        <w:t xml:space="preserve"> </w:t>
      </w:r>
      <w:r>
        <w:rPr>
          <w:bCs/>
          <w:b/>
        </w:rPr>
        <w:t xml:space="preserve">Argentina Córdoba</w:t>
      </w:r>
      <w:r>
        <w:t xml:space="preserve">, Bankers can contribute to reducing inequality and promoting sustainable development.</w:t>
      </w:r>
    </w:p>
    <w:p>
      <w:pPr>
        <w:pStyle w:val="BodyText"/>
      </w:pPr>
      <w:r>
        <w:t xml:space="preserve">Furthermore, financial literacy initiatives led by bankers empower citizens to make informed decisions. In an economy prone to sudden shifts, an educated populace is better equipped to protect its assets. Thus, the Banker acts as an educator, disseminating knowledge that enhances the overall financial health of the society.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Argentina Córdoba</w:t>
      </w:r>
      <w:r>
        <w:t xml:space="preserve"> </w:t>
      </w:r>
      <w:r>
        <w:t xml:space="preserve">is complex and multifaceted. It extends far beyond transactional banking to encompass roles as a risk navigator, a technological adapter, a community advocate, and an educator. The unique historical context of cooperative traditions combined with modern economic challenges creates a dynamic environment where resilience and empathy are key competencies.</w:t>
      </w:r>
    </w:p>
    <w:p>
      <w:pPr>
        <w:pStyle w:val="BodyText"/>
      </w:pPr>
      <w:r>
        <w:t xml:space="preserve">As the financial landscape continues to evolve, Bankers must remain vigilant and adaptive. They must balance the demands of digital efficiency with the need for personal connection, all while navigating an unpredictable macroeconomic climate. Ultimately, their success is measured not just by financial metrics but by their contribution to the stability and prosperity of</w:t>
      </w:r>
      <w:r>
        <w:t xml:space="preserve"> </w:t>
      </w:r>
      <w:r>
        <w:rPr>
          <w:bCs/>
          <w:b/>
        </w:rPr>
        <w:t xml:space="preserve">Argentina Córdoba</w:t>
      </w:r>
      <w:r>
        <w:t xml:space="preserve">. By embracing this holistic view of banking, professionals in this sector can ensure that they remain relevant, trusted, and valuable assets to the communities they serve.</w:t>
      </w:r>
    </w:p>
    <w:p>
      <w:pPr>
        <w:pStyle w:val="BodyText"/>
      </w:pPr>
      <w:r>
        <w:t xml:space="preserve">This reflection underscores that banking is a human endeavor at its core. In</w:t>
      </w:r>
      <w:r>
        <w:t xml:space="preserve"> </w:t>
      </w:r>
      <w:r>
        <w:rPr>
          <w:bCs/>
          <w:b/>
        </w:rPr>
        <w:t xml:space="preserve">Argentina Córdoba</w:t>
      </w:r>
      <w:r>
        <w:t xml:space="preserve">, where every economic fluctuation touches daily life intimately, the Banker stands as a guardian of financial well-being and a catalyst for future growth. Their journey is one of continuous learning and adaptation, driven by the imperative to serve with integrity and foresight.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Banker in Argentina Córdoba</dc:title>
  <dc:creator/>
  <dc:language>en</dc:language>
  <cp:keywords/>
  <dcterms:created xsi:type="dcterms:W3CDTF">2026-07-30T06:43:56Z</dcterms:created>
  <dcterms:modified xsi:type="dcterms:W3CDTF">2026-07-30T06:43:56Z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