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Banker</w:t>
      </w:r>
      <w:r>
        <w:t xml:space="preserve"> </w:t>
      </w:r>
      <w:r>
        <w:t xml:space="preserve">in</w:t>
      </w:r>
      <w:r>
        <w:t xml:space="preserve"> </w:t>
      </w:r>
      <w:r>
        <w:t xml:space="preserve">Bangladesh,</w:t>
      </w:r>
      <w:r>
        <w:t xml:space="preserve"> </w:t>
      </w:r>
      <w:r>
        <w:t xml:space="preserve">Dhaka</w:t>
      </w:r>
    </w:p>
    <w:bookmarkStart w:id="21" w:name="Xab72687a3f67aebad405cb4100e40151eab6975"/>
    <w:p>
      <w:pPr>
        <w:pStyle w:val="Heading1"/>
      </w:pPr>
      <w:r>
        <w:t xml:space="preserve">A Reflection on the Profession of Banking</w:t>
      </w:r>
    </w:p>
    <w:bookmarkStart w:id="20" w:name="Xd00dd35817a97037a2014c014b3568c40e76df5"/>
    <w:p>
      <w:pPr>
        <w:pStyle w:val="Heading2"/>
      </w:pPr>
      <w:r>
        <w:t xml:space="preserve">Focusing on the Context of Bangladesh, Dhaka</w:t>
      </w:r>
    </w:p>
    <w:p>
      <w:pPr>
        <w:pStyle w:val="FirstParagraph"/>
      </w:pPr>
      <w:r>
        <w:t xml:space="preserve">To reflect upon the profession of a</w:t>
      </w:r>
      <w:r>
        <w:t xml:space="preserve"> </w:t>
      </w:r>
      <w:r>
        <w:rPr>
          <w:bCs/>
          <w:b/>
        </w:rPr>
        <w:t xml:space="preserve">Banker</w:t>
      </w:r>
      <w:r>
        <w:t xml:space="preserve">, particularly within the dynamic and bustling context of</w:t>
      </w:r>
      <w:r>
        <w:t xml:space="preserve"> </w:t>
      </w:r>
      <w:r>
        <w:rPr>
          <w:bCs/>
          <w:b/>
        </w:rPr>
        <w:t xml:space="preserve">Bangladesh, Dhaka</w:t>
      </w:r>
      <w:r>
        <w:t xml:space="preserve">, is to engage with a narrative that intertwines traditional financial stability with rapid modernization. The city of Dhaka serves as a vibrant microcosm for the entire nation, representing both its immense economic potential and its structural challenges. For any individual aspiring to become or currently serving as a</w:t>
      </w:r>
      <w:r>
        <w:t xml:space="preserve"> </w:t>
      </w:r>
      <w:r>
        <w:rPr>
          <w:bCs/>
          <w:b/>
        </w:rPr>
        <w:t xml:space="preserve">Banker</w:t>
      </w:r>
      <w:r>
        <w:t xml:space="preserve"> </w:t>
      </w:r>
      <w:r>
        <w:t xml:space="preserve">in this region, the role transcends mere transactional processing; it becomes a pivotal mechanism for societal development, financial inclusion, and national progress.</w:t>
      </w:r>
    </w:p>
    <w:p>
      <w:pPr>
        <w:pStyle w:val="BodyText"/>
      </w:pPr>
      <w:r>
        <w:t xml:space="preserve">The primary reflection begins with an understanding of the unique ecosystem of</w:t>
      </w:r>
      <w:r>
        <w:t xml:space="preserve"> </w:t>
      </w:r>
      <w:r>
        <w:rPr>
          <w:bCs/>
          <w:b/>
        </w:rPr>
        <w:t xml:space="preserve">Bangladesh, Dhaka</w:t>
      </w:r>
      <w:r>
        <w:t xml:space="preserve">. As the capital city, Dhaka is not only the political and administrative heart of the country but also its economic engine. It houses a significant portion of commercial banks, microfinance institutions, and non-banking financial companies. For a</w:t>
      </w:r>
      <w:r>
        <w:t xml:space="preserve"> </w:t>
      </w:r>
      <w:r>
        <w:rPr>
          <w:bCs/>
          <w:b/>
        </w:rPr>
        <w:t xml:space="preserve">Banker</w:t>
      </w:r>
      <w:r>
        <w:t xml:space="preserve"> </w:t>
      </w:r>
      <w:r>
        <w:t xml:space="preserve">operating here, the environment is characterized by high density, rapid urbanization, and a growing demand for sophisticated financial services. Unlike rural banking environments where agriculture dominates the portfolio, banking in Dhaka involves navigating a complex web of corporate clients, small and medium enterprises (SMEs), retail customers with diverse needs ranging from housing loans to digital wallet integration. The sheer scale of interaction in Dhaka requires a</w:t>
      </w:r>
      <w:r>
        <w:t xml:space="preserve"> </w:t>
      </w:r>
      <w:r>
        <w:rPr>
          <w:bCs/>
          <w:b/>
        </w:rPr>
        <w:t xml:space="preserve">Banker</w:t>
      </w:r>
      <w:r>
        <w:t xml:space="preserve"> </w:t>
      </w:r>
      <w:r>
        <w:t xml:space="preserve">to possess not just technical financial acumen, but also exceptional interpersonal skills and cultural sensitivity.</w:t>
      </w:r>
    </w:p>
    <w:p>
      <w:pPr>
        <w:pStyle w:val="BodyText"/>
      </w:pPr>
      <w:r>
        <w:t xml:space="preserve">One cannot discuss the role of a</w:t>
      </w:r>
      <w:r>
        <w:t xml:space="preserve"> </w:t>
      </w:r>
      <w:r>
        <w:rPr>
          <w:bCs/>
          <w:b/>
        </w:rPr>
        <w:t xml:space="preserve">Banker</w:t>
      </w:r>
      <w:r>
        <w:t xml:space="preserve"> </w:t>
      </w:r>
      <w:r>
        <w:t xml:space="preserve">in this context without addressing the paradigm shift toward digital banking. In recent years,</w:t>
      </w:r>
      <w:r>
        <w:t xml:space="preserve"> </w:t>
      </w:r>
      <w:r>
        <w:rPr>
          <w:bCs/>
          <w:b/>
        </w:rPr>
        <w:t xml:space="preserve">Bangladesh, Dhaka</w:t>
      </w:r>
      <w:r>
        <w:t xml:space="preserve">, has witnessed an explosion in fintech adoption. Mobile financial services such as bKash and Nagad have revolutionized how citizens handle daily transactions. For traditional bankers, this represents both a threat and an opportunity. A reflective approach to modern banking in Dhaka requires acknowledging that the</w:t>
      </w:r>
      <w:r>
        <w:t xml:space="preserve"> </w:t>
      </w:r>
      <w:r>
        <w:rPr>
          <w:bCs/>
          <w:b/>
        </w:rPr>
        <w:t xml:space="preserve">Banker</w:t>
      </w:r>
      <w:r>
        <w:t xml:space="preserve"> </w:t>
      </w:r>
      <w:r>
        <w:t xml:space="preserve">is no longer the sole gatekeeper of money but rather a facilitator who must integrate with these digital ecosystems. The reflection reveals that success in Dhaka’s banking sector depends on adaptability. Banks are increasingly transforming into technology-driven entities, and the</w:t>
      </w:r>
      <w:r>
        <w:t xml:space="preserve"> </w:t>
      </w:r>
      <w:r>
        <w:rPr>
          <w:bCs/>
          <w:b/>
        </w:rPr>
        <w:t xml:space="preserve">Banker</w:t>
      </w:r>
      <w:r>
        <w:t xml:space="preserve"> </w:t>
      </w:r>
      <w:r>
        <w:t xml:space="preserve">must evolve from a traditional ledger-keeper to a financial consultant who understands cybersecurity, mobile app interfaces, and data analytics. This technological integration is crucial for serving the tech-savvy youth population of Dhaka while simultaneously ensuring that older generations are not left behind.</w:t>
      </w:r>
    </w:p>
    <w:p>
      <w:pPr>
        <w:pStyle w:val="BodyText"/>
      </w:pPr>
      <w:r>
        <w:t xml:space="preserve">Furthermore, the ethical dimension of being a</w:t>
      </w:r>
      <w:r>
        <w:t xml:space="preserve"> </w:t>
      </w:r>
      <w:r>
        <w:rPr>
          <w:bCs/>
          <w:b/>
        </w:rPr>
        <w:t xml:space="preserve">Banker</w:t>
      </w:r>
      <w:r>
        <w:t xml:space="preserve"> </w:t>
      </w:r>
      <w:r>
        <w:t xml:space="preserve">in</w:t>
      </w:r>
      <w:r>
        <w:t xml:space="preserve"> </w:t>
      </w:r>
      <w:r>
        <w:rPr>
          <w:bCs/>
          <w:b/>
        </w:rPr>
        <w:t xml:space="preserve">Bangladesh, Dhaka</w:t>
      </w:r>
      <w:r>
        <w:t xml:space="preserve">, warrants deep contemplation. The banking sector in Bangladesh has faced scrutiny regarding non-performing loans (NPLs) and corporate governance issues in the past. Therefore, for a professional reflecting on their role, integrity stands as the cornerstone of credibility. In a city like Dhaka where informal economic activities are prevalent and regulatory enforcement can sometimes be challenged by political or social pressures, maintaining strict ethical standards is difficult yet imperative. A</w:t>
      </w:r>
      <w:r>
        <w:t xml:space="preserve"> </w:t>
      </w:r>
      <w:r>
        <w:rPr>
          <w:bCs/>
          <w:b/>
        </w:rPr>
        <w:t xml:space="preserve">Banker</w:t>
      </w:r>
      <w:r>
        <w:t xml:space="preserve"> </w:t>
      </w:r>
      <w:r>
        <w:t xml:space="preserve">must act as an agent of transparency. The reflection highlights that trust is the currency of banking more than actual cash. If the public loses faith in the stability and fairness of banks due to perceived corruption or mismanagement, the entire financial system suffers. Thus, every decision made by a</w:t>
      </w:r>
      <w:r>
        <w:t xml:space="preserve"> </w:t>
      </w:r>
      <w:r>
        <w:rPr>
          <w:bCs/>
          <w:b/>
        </w:rPr>
        <w:t xml:space="preserve">Banker</w:t>
      </w:r>
      <w:r>
        <w:t xml:space="preserve"> </w:t>
      </w:r>
      <w:r>
        <w:t xml:space="preserve">in Dhaka contributes to either reinforcing or eroding this essential social capital.</w:t>
      </w:r>
    </w:p>
    <w:p>
      <w:pPr>
        <w:pStyle w:val="BodyText"/>
      </w:pPr>
      <w:r>
        <w:t xml:space="preserve">In addition to ethics and technology, the concept of financial inclusion remains a critical area of reflection. Despite urbanization in</w:t>
      </w:r>
      <w:r>
        <w:t xml:space="preserve"> </w:t>
      </w:r>
      <w:r>
        <w:rPr>
          <w:bCs/>
          <w:b/>
        </w:rPr>
        <w:t xml:space="preserve">Bangladesh, Dhaka</w:t>
      </w:r>
      <w:r>
        <w:t xml:space="preserve">, there exists a significant gap between the wealthy elite and the underprivileged segments of society, including street vendors, rickshaw pullers, and day laborers who work within or around the city. A reflective</w:t>
      </w:r>
      <w:r>
        <w:t xml:space="preserve"> </w:t>
      </w:r>
      <w:r>
        <w:rPr>
          <w:bCs/>
          <w:b/>
        </w:rPr>
        <w:t xml:space="preserve">Banker</w:t>
      </w:r>
      <w:r>
        <w:t xml:space="preserve"> </w:t>
      </w:r>
      <w:r>
        <w:t xml:space="preserve">recognizes that their role extends beyond serving high-net-worth individuals in Gulshan or Banani. It involves designing inclusive products for the "bottom of the pyramid." This might mean offering micro-credit facilities to women entrepreneurs in informal settlements or providing low-cost remittance services for families relying on money sent from abroad. The</w:t>
      </w:r>
      <w:r>
        <w:t xml:space="preserve"> </w:t>
      </w:r>
      <w:r>
        <w:rPr>
          <w:bCs/>
          <w:b/>
        </w:rPr>
        <w:t xml:space="preserve">Banker</w:t>
      </w:r>
      <w:r>
        <w:t xml:space="preserve"> </w:t>
      </w:r>
      <w:r>
        <w:t xml:space="preserve">has a social responsibility to bridge this gap, ensuring that economic growth in Dhaka is inclusive and reaches the marginalized populations who form the backbone of the city’s service economy.</w:t>
      </w:r>
    </w:p>
    <w:p>
      <w:pPr>
        <w:pStyle w:val="BodyText"/>
      </w:pPr>
      <w:r>
        <w:t xml:space="preserve">The human element of banking also requires significant reflection. Working in Dhaka is often stressful due to traffic congestion, air pollution, and high work pressure. For a</w:t>
      </w:r>
      <w:r>
        <w:t xml:space="preserve"> </w:t>
      </w:r>
      <w:r>
        <w:rPr>
          <w:bCs/>
          <w:b/>
        </w:rPr>
        <w:t xml:space="preserve">Banker</w:t>
      </w:r>
      <w:r>
        <w:t xml:space="preserve">, managing stress while maintaining a professional demeanor with clients is a daily challenge. The reflection extends to personal well-being and work-life balance. The culture in many banks in</w:t>
      </w:r>
      <w:r>
        <w:t xml:space="preserve"> </w:t>
      </w:r>
      <w:r>
        <w:rPr>
          <w:bCs/>
          <w:b/>
        </w:rPr>
        <w:t xml:space="preserve">Bangladesh, Dhaka</w:t>
      </w:r>
      <w:r>
        <w:t xml:space="preserve">, can be hierarchical and demanding. A progressive reflection suggests that for the banking sector to remain competitive and humane, institutions must prioritize employee wellness. A burnt-out</w:t>
      </w:r>
      <w:r>
        <w:t xml:space="preserve"> </w:t>
      </w:r>
      <w:r>
        <w:rPr>
          <w:bCs/>
          <w:b/>
        </w:rPr>
        <w:t xml:space="preserve">Banker</w:t>
      </w:r>
      <w:r>
        <w:t xml:space="preserve"> </w:t>
      </w:r>
      <w:r>
        <w:t xml:space="preserve">cannot provide quality service or make sound risk assessments. Therefore, self-care and continuous learning are not just personal choices but professional necessities in this high-pressure environment.</w:t>
      </w:r>
    </w:p>
    <w:p>
      <w:pPr>
        <w:pStyle w:val="BodyText"/>
      </w:pPr>
      <w:r>
        <w:t xml:space="preserve">Moreover, the regulatory landscape governed by the Bangladesh Bank plays a defining role in shaping the actions of every</w:t>
      </w:r>
      <w:r>
        <w:t xml:space="preserve"> </w:t>
      </w:r>
      <w:r>
        <w:rPr>
          <w:bCs/>
          <w:b/>
        </w:rPr>
        <w:t xml:space="preserve">Banker</w:t>
      </w:r>
      <w:r>
        <w:t xml:space="preserve">. Regulatory changes regarding capital adequacy, anti-money laundering (AML), and counter-terrorist financing (CFT) are frequent updates that require constant vigilance. Reflecting on compliance reveals that adherence to rules is not merely about avoiding penalties but about safeguarding the national economy. In a globalized world,</w:t>
      </w:r>
      <w:r>
        <w:t xml:space="preserve"> </w:t>
      </w:r>
      <w:r>
        <w:rPr>
          <w:bCs/>
          <w:b/>
        </w:rPr>
        <w:t xml:space="preserve">Bangladesh, Dhaka</w:t>
      </w:r>
      <w:r>
        <w:t xml:space="preserve">, needs to maintain international standards to attract foreign investment and ensure its banks can operate seamlessly in cross-border transactions. A</w:t>
      </w:r>
      <w:r>
        <w:t xml:space="preserve"> </w:t>
      </w:r>
      <w:r>
        <w:rPr>
          <w:bCs/>
          <w:b/>
        </w:rPr>
        <w:t xml:space="preserve">Banker</w:t>
      </w:r>
      <w:r>
        <w:t xml:space="preserve"> </w:t>
      </w:r>
      <w:r>
        <w:t xml:space="preserve">must be well-versed in these regulations, viewing compliance as a strategic advantage that enhances the bank’s reputation on the global stage.</w:t>
      </w:r>
    </w:p>
    <w:p>
      <w:pPr>
        <w:pStyle w:val="BodyText"/>
      </w:pPr>
      <w:r>
        <w:t xml:space="preserve">In conclusion, reflecting on the role of a</w:t>
      </w:r>
      <w:r>
        <w:t xml:space="preserve"> </w:t>
      </w:r>
      <w:r>
        <w:rPr>
          <w:bCs/>
          <w:b/>
        </w:rPr>
        <w:t xml:space="preserve">Banker</w:t>
      </w:r>
      <w:r>
        <w:t xml:space="preserve"> </w:t>
      </w:r>
      <w:r>
        <w:t xml:space="preserve">in</w:t>
      </w:r>
      <w:r>
        <w:t xml:space="preserve"> </w:t>
      </w:r>
      <w:r>
        <w:rPr>
          <w:bCs/>
          <w:b/>
        </w:rPr>
        <w:t xml:space="preserve">Bangladesh, Dhaka</w:t>
      </w:r>
      <w:r>
        <w:t xml:space="preserve">, reveals a multifaceted profession that demands intellectual rigor, ethical steadfastness, technological agility, and social empathy. It is not enough to simply understand interest rates and balance sheets; one must understand the pulse of Dhaka. The city’s chaotic energy mirrors the complexity of modern finance. To succeed here, a</w:t>
      </w:r>
      <w:r>
        <w:t xml:space="preserve"> </w:t>
      </w:r>
      <w:r>
        <w:rPr>
          <w:bCs/>
          <w:b/>
        </w:rPr>
        <w:t xml:space="preserve">Banker</w:t>
      </w:r>
      <w:r>
        <w:t xml:space="preserve"> </w:t>
      </w:r>
      <w:r>
        <w:t xml:space="preserve">must be a change agent who balances tradition with innovation and profit with purpose. As</w:t>
      </w:r>
      <w:r>
        <w:t xml:space="preserve"> </w:t>
      </w:r>
      <w:r>
        <w:rPr>
          <w:bCs/>
          <w:b/>
        </w:rPr>
        <w:t xml:space="preserve">Bangladesh, Dhaka</w:t>
      </w:r>
      <w:r>
        <w:t xml:space="preserve">, continues to grow and transform into a major economic hub in South Asia, the bankers serving its citizens will play an indispensable role in steering the nation toward sustainable development. The reflection ultimately underscores that banking is not just a job; it is a service to society, requiring constant adaptation and a deep commitment to the welfare of those we serve.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Banker in Bangladesh, Dhaka</dc:title>
  <dc:creator/>
  <cp:keywords/>
  <dcterms:created xsi:type="dcterms:W3CDTF">2026-07-30T09:26:14Z</dcterms:created>
  <dcterms:modified xsi:type="dcterms:W3CDTF">2026-07-30T09:26:14Z</dcterms:modified>
</cp:coreProperties>
</file>

<file path=docProps/custom.xml><?xml version="1.0" encoding="utf-8"?>
<Properties xmlns="http://schemas.openxmlformats.org/officeDocument/2006/custom-properties" xmlns:vt="http://schemas.openxmlformats.org/officeDocument/2006/docPropsVTypes"/>
</file>