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3a930bd72d8de57478ff11f06bb2d0f06c6276b"/>
    <w:p>
      <w:pPr>
        <w:pStyle w:val="Heading1"/>
      </w:pPr>
      <w:r>
        <w:t xml:space="preserve">The Role of the Banker in Brazil São Paulo</w:t>
      </w:r>
    </w:p>
    <w:p>
      <w:pPr>
        <w:pStyle w:val="FirstParagraph"/>
      </w:pPr>
      <w:r>
        <w:br/>
      </w:r>
      <w:r>
        <w:rPr>
          <w:bCs/>
          <w:b/>
        </w:rPr>
        <w:t xml:space="preserve">A Reflection Paper on Finance, Culture, and Development.</w:t>
      </w:r>
      <w:r>
        <w:br/>
      </w:r>
      <w:r>
        <w:br/>
      </w:r>
      <w:r>
        <w:t xml:space="preserve">The concept of a banker extends far beyond the mere transactional exchange of currency. In a globalized economy, the financial professional serves as an architect of stability, a catalyst for growth, and often as a guardian against systemic volatility. Nowhere is this dynamic more complex or more vibrant than in Brazil São Paulo. To understand the role of the banker in this specific context requires us to look beyond balance sheets and delve into cultural nuances, economic history, technological disruption, and social responsibility.</w:t>
      </w:r>
      <w:r>
        <w:br/>
      </w:r>
      <w:r>
        <w:br/>
      </w:r>
      <w:r>
        <w:t xml:space="preserve">Brazil São Paulo is not merely a geographic location; it is a financial powerhouse that rivals New York City and London on many metrics. As the heart of Latin America’s largest economy, the city pulses with an energy that mirrors its banks—constantly moving, evolving, and reacting to both local realities and global pressures. For the banker operating in this environment, success requires more than technical proficiency; it demands a deep empathy for the Brazilian spirit—a blend of optimism ("jeitinho"), resilience in the face of inflationary history, and an increasing appetite for innovation.</w:t>
      </w:r>
      <w:r>
        <w:br/>
      </w:r>
      <w:r>
        <w:br/>
      </w:r>
      <w:r>
        <w:rPr>
          <w:bCs/>
          <w:b/>
        </w:rPr>
        <w:t xml:space="preserve">Historical Context and Trust</w:t>
      </w:r>
      <w:r>
        <w:br/>
      </w:r>
      <w:r>
        <w:br/>
      </w:r>
      <w:r>
        <w:t xml:space="preserve">To reflect on banking in Brazil São Paulo, one must first acknowledge the historical weight carried by financial institutions. Decades of hyperinflation under the Real Plan (Plano Real) in the 1990s left an indelible mark on the psyche of Brazilian consumers. For many, money was not a stable store of value but a rapidly depreciating asset. Consequently, trust has historically been fragile. The modern banker in this region must navigate a landscape where skepticism is common, yet engagement is high.</w:t>
      </w:r>
      <w:r>
        <w:br/>
      </w:r>
      <w:r>
        <w:br/>
      </w:r>
      <w:r>
        <w:t xml:space="preserve">Building trust in Brazil São Paulo requires transparency and consistency. Unlike traditional Western banking models that may prioritize efficiency above all else, the Brazilian market often values relational banking deeply. Face-to-face interactions remain significant, especially among small and medium-sized enterprises (SMEs) which form the backbone of the local economy. Therefore, for a banker here to thrive, they must blend analytical rigor with interpersonal warmth. They must demonstrate that while algorithms may process transactions instantly, human judgment is essential for interpreting risk and opportunity within Brazil's unique socio-economic framework.</w:t>
      </w:r>
      <w:r>
        <w:br/>
      </w:r>
      <w:r>
        <w:br/>
      </w:r>
      <w:r>
        <w:rPr>
          <w:bCs/>
          <w:b/>
        </w:rPr>
        <w:t xml:space="preserve">The Technological Revolution: Fintech and Inclusivity</w:t>
      </w:r>
      <w:r>
        <w:br/>
      </w:r>
      <w:r>
        <w:br/>
      </w:r>
      <w:r>
        <w:t xml:space="preserve">One cannot discuss the contemporary banker in Brazil São Paulo without addressing the fintech revolution. Brazil has become a global leader in financial technology, driven largely by digital banks that emerged to serve populations previously ignored by traditional brick-and-mortar institutions. In this context, the role of the traditional banker is being redefined. It is no longer enough to sit behind a desk; one must be an enabler of technological integration.</w:t>
      </w:r>
      <w:r>
        <w:br/>
      </w:r>
      <w:r>
        <w:br/>
      </w:r>
      <w:r>
        <w:t xml:space="preserve">However, technology in Brazil São Paulo also serves as a tool for financial inclusion. Millions of Brazilians have recently gained access to formal credit for the first time through mobile platforms. For the banker, this presents both a challenge and an opportunity. On one hand, digitization threatens legacy models based on physical branches. On the other hand, it opens vast markets in underserved regions of São Paulo state—from rural agricultural producers in Ribeirão Preto to informal entrepreneurs in peripheral neighborhoods of São Paulo city.</w:t>
      </w:r>
      <w:r>
        <w:br/>
      </w:r>
      <w:r>
        <w:br/>
      </w:r>
      <w:r>
        <w:t xml:space="preserve">The modern banker must therefore act as a bridge between cutting-edge technology and financial literacy. It is not sufficient to provide access; one must educate. Understanding how credit scores work, how interest rates are calculated, and the importance of savings plans becomes part of the banker’s educational mandate. This shift transforms the banker from a gatekeeper into a partner in personal development.</w:t>
      </w:r>
      <w:r>
        <w:br/>
      </w:r>
      <w:r>
        <w:br/>
      </w:r>
      <w:r>
        <w:rPr>
          <w:bCs/>
          <w:b/>
        </w:rPr>
        <w:t xml:space="preserve">Sustainability and Social Responsibility</w:t>
      </w:r>
      <w:r>
        <w:br/>
      </w:r>
      <w:r>
        <w:br/>
      </w:r>
      <w:r>
        <w:t xml:space="preserve">In recent years, Environmental, Social, and Governance (ESG) criteria have moved from niche concerns to central pillars of banking strategy worldwide. In Brazil São Paulo, this trend is particularly acute due to the country’s vast biodiversity and environmental challenges. The Amazon rainforest looms large in national consciousness as a critical ecological asset that also presents governance dilemmas.</w:t>
      </w:r>
      <w:r>
        <w:br/>
      </w:r>
      <w:r>
        <w:br/>
      </w:r>
      <w:r>
        <w:t xml:space="preserve">For bankers operating in this space, ESG is not just compliance; it is strategic foresight. Lending practices now heavily factor in environmental impact. Projects involving agribusiness—the economic engine of São Paulo and Brazil—face intense scrutiny regarding sustainability practices. The banker must assess whether a loan applicant adheres to sustainable land-use policies or contributes to deforestation.</w:t>
      </w:r>
      <w:r>
        <w:br/>
      </w:r>
      <w:r>
        <w:br/>
      </w:r>
      <w:r>
        <w:t xml:space="preserve">Moreover, social responsibility extends beyond the environment. Inequality remains a stark feature of Brazilian society. Banks in São Paulo are increasingly pressured to support social initiatives, such as microfinance programs for marginalized communities or investment in local education and health infrastructure. The reflection on the banker’s role here reveals a growing expectation that financial institutions contribute positively to societal well-being, not just extract profit from it.</w:t>
      </w:r>
      <w:r>
        <w:br/>
      </w:r>
      <w:r>
        <w:br/>
      </w:r>
      <w:r>
        <w:rPr>
          <w:bCs/>
          <w:b/>
        </w:rPr>
        <w:t xml:space="preserve">Cultural Nuances and Business Etiquette</w:t>
      </w:r>
      <w:r>
        <w:br/>
      </w:r>
      <w:r>
        <w:br/>
      </w:r>
      <w:r>
        <w:t xml:space="preserve">Successful banking in Brazil São Paulo also hinges on understanding cultural etiquette. Brazilian business culture is characterized by warmth, directness (when relationships exist), and a strong emphasis on personal connections. Contracts are important, but the relationship often precedes the contract. For foreign bankers or those new to this environment, patience is key.</w:t>
      </w:r>
      <w:r>
        <w:br/>
      </w:r>
      <w:r>
        <w:br/>
      </w:r>
      <w:r>
        <w:t xml:space="preserve">Meetings may start with lengthy discussions about family or local events before transitioning to business matters. This is not inefficiency; it is a method of establishing trust and mutual respect. Ignoring these nuances can lead to misunderstandings or lost opportunities. The effective banker in Brazil São Paulo learns to read between the lines, understanding that "sim" (yes) might sometimes mean "I hear you," rather than an immediate commitment.</w:t>
      </w:r>
      <w:r>
        <w:br/>
      </w:r>
      <w:r>
        <w:br/>
      </w:r>
      <w:r>
        <w:t xml:space="preserve">Furthermore, adaptability is crucial. The Brazilian market is known for its volatility—political shifts, currency fluctuations, and regulatory changes can occur rapidly. Bankers must be agile thinkers who can pivot strategies overnight while maintaining client confidence. This resilience mirrors the broader characteristics of Brazil São Paulo itself: dynamic, unpredictable, yet remarkably robust.</w:t>
      </w:r>
      <w:r>
        <w:br/>
      </w:r>
      <w:r>
        <w:br/>
      </w:r>
      <w:r>
        <w:rPr>
          <w:bCs/>
          <w:b/>
        </w:rPr>
        <w:t xml:space="preserve">Looking Forward</w:t>
      </w:r>
      <w:r>
        <w:br/>
      </w:r>
      <w:r>
        <w:br/>
      </w:r>
      <w:r>
        <w:t xml:space="preserve">As we look to the future, several trends will shape the role of the banker in this region. Artificial intelligence and machine learning promise even greater personalization of financial services. Blockchain technology may revolutionize cross-border payments, benefiting exporters based in São Paulo who trade globally.</w:t>
      </w:r>
      <w:r>
        <w:br/>
      </w:r>
      <w:r>
        <w:br/>
      </w:r>
      <w:r>
        <w:t xml:space="preserve">Yet, amidst all this change, certain core values must remain constant: integrity, empathy, and a commitment to long-term value creation. The banker is not just managing assets; they are managing futures—individuals’ aspirations for their children’s education, companies’ ambitions to expand exports, and the nation’s goal of sustainable development.</w:t>
      </w:r>
      <w:r>
        <w:br/>
      </w:r>
      <w:r>
        <w:br/>
      </w:r>
      <w:r>
        <w:t xml:space="preserve">In conclusion, being a banker in Brazil São Paulo is an exercise in balancing tradition with innovation. It requires navigating a complex historical backdrop while embracing the transformative power of technology. It demands sensitivity to cultural nuances and a steadfast commitment to ethical practices. For those willing to engage deeply with this vibrant market, the rewards are substantial—not only financial but also professional fulfillment derived from contributing to one of the world’s most fascinating economies.</w:t>
      </w:r>
      <w:r>
        <w:br/>
      </w:r>
      <w:r>
        <w:br/>
      </w:r>
      <w:r>
        <w:t xml:space="preserve">The banker in Brazil São Paulo stands at the intersection of opportunity and responsibility. They are part custodians of wealth, part educators, and part innovators. As the city continues to grow and evolve, so too will their role—becoming increasingly integrated into the fabric of daily life for millions of Brazilians striving to build a prosperous future.</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Brazil São Paulo</dc:title>
  <dc:creator/>
  <dc:language>en</dc:language>
  <cp:keywords/>
  <dcterms:created xsi:type="dcterms:W3CDTF">2026-07-30T10:06:31Z</dcterms:created>
  <dcterms:modified xsi:type="dcterms:W3CDTF">2026-07-30T10:06:31Z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