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Toronto</w:t>
      </w:r>
    </w:p>
    <w:bookmarkStart w:id="21" w:name="a-reflection-on-the-financial-landscape"/>
    <w:p>
      <w:pPr>
        <w:pStyle w:val="Heading1"/>
      </w:pPr>
      <w:r>
        <w:t xml:space="preserve">A Reflection on the Financial Landscape</w:t>
      </w:r>
    </w:p>
    <w:bookmarkStart w:id="20" w:name="X4bc99665d9999fa9732dab7bafb1225feb0edb6"/>
    <w:p>
      <w:pPr>
        <w:pStyle w:val="Heading2"/>
      </w:pPr>
      <w:r>
        <w:t xml:space="preserve">The Role, Responsibility, and Evolution of the Banker in Canada Toronto</w:t>
      </w:r>
    </w:p>
    <w:p>
      <w:pPr>
        <w:pStyle w:val="FirstParagraph"/>
      </w:pPr>
      <w:r>
        <w:t xml:space="preserve">To understand the contemporary financial ecosystem of Canada Toronto is to observe a complex interplay between historical tradition and rapid technological innovation. It is within this dynamic environment that the role of the banker has undergone a profound transformation. This reflection paper seeks to explore not merely what a banker does, but who they are in the modern era, specifically within the context of one of North America’s most vibrant financial hubs. The journey from a transactional clerk to a strategic financial advisor reflects broader societal shifts regarding trust, accessibility, and ethical responsibility. As I reflect on the nature of banking in Canada Toronto, I am compelled to examine how these institutions serve as both pillars of stability and agents of change in an increasingly digital world.</w:t>
      </w:r>
    </w:p>
    <w:p>
      <w:pPr>
        <w:pStyle w:val="BodyText"/>
      </w:pPr>
      <w:r>
        <w:t xml:space="preserve">Historically, the image of a banker was one of stoic reliability. In Canada Toronto, this archetype was rooted in the "Big Five" banks that dominated the economic landscape for much of the twentieth century. These institutions provided essential services—savings accounts, mortgages, and business loans—with a level of consistency that fostered deep community trust. However, as I reflect on this history, it becomes clear that this traditional model was largely passive. The banker was a gatekeeper to capital, accessible only during limited hours and primarily through in-person interactions at brick-and-mortar branches scattered across the city. For many residents and business owners in Canada Toronto, the relationship with their bank was functional but distant. The banker’s primary duty was risk mitigation for the institution rather than holistic financial wellness for the client.</w:t>
      </w:r>
    </w:p>
    <w:p>
      <w:pPr>
        <w:pStyle w:val="BodyText"/>
      </w:pPr>
      <w:r>
        <w:t xml:space="preserve">The advent of digital banking has dismantled this traditional structure, forcing a redefinition of what it means to be a banker. In Canada Toronto, where technology adoption rates are among the highest in North America, customers now expect seamless, instant access to their finances via mobile applications and online platforms. This shift has stripped away many of the routine transactional duties that once defined the profession. Consequently, the role of the banker has evolved from processor to advisor. Today’s banker must possess not only financial acumen but also strong interpersonal skills, empathy, and strategic thinking capabilities. They are no longer just custodians of money; they are architects of financial futures.</w:t>
      </w:r>
    </w:p>
    <w:p>
      <w:pPr>
        <w:pStyle w:val="BodyText"/>
      </w:pPr>
      <w:r>
        <w:t xml:space="preserve">This evolution is particularly evident in the diverse economic landscape of Canada Toronto. The city is a global hub for technology, finance, real estate, and international trade. A banker serving clients in this environment must navigate complex cross-border regulations, understand the nuances of multicultural investing preferences, and support startups that are disrupting traditional industries. Reflecting on this complexity highlights the increased demand for specialized knowledge. A banker today might advise a tech startup on venture capital structuring, help a newcomer to Canada Toronto understand credit-building strategies as an immigrant, or guide an elderly resident through retirement planning amidst fluctuating interest rates. The breadth of these responsibilities requires a level of adaptability that was previously unnecessary.</w:t>
      </w:r>
    </w:p>
    <w:p>
      <w:pPr>
        <w:pStyle w:val="BodyText"/>
      </w:pPr>
      <w:r>
        <w:t xml:space="preserve">Furthermore, the reflection on the banker’s role cannot ignore the critical aspect of trust and ethical responsibility. In recent years, financial scandals and data breaches have eroded public confidence in banking institutions globally. In Canada Toronto, where consumers are highly informed and skeptical, maintaining this trust is paramount. The modern banker acts as a fiduciary guardian of client data and assets. This requires a robust commitment to cybersecurity awareness and regulatory compliance (such as anti-money laundering laws). However, beyond compliance, there is an ethical dimension to the profession. Bankers in Canada Toronto are increasingly expected to engage in responsible lending practices that avoid predatory behaviors and promote financial inclusion. This includes recognizing the barriers faced by underserved communities and working to bridge the wealth gap through accessible financial education.</w:t>
      </w:r>
    </w:p>
    <w:p>
      <w:pPr>
        <w:pStyle w:val="BodyText"/>
      </w:pPr>
      <w:r>
        <w:t xml:space="preserve">Another significant aspect of this reflection is the concept of sustainability and environmental, social, and governance (ESG) criteria. As climate change becomes an urgent global concern, clients in Canada Toronto are increasingly asking their bankers about the environmental impact of their investments. Can my mortgage contribute to green housing initiatives? Is my retirement fund invested in fossil fuels or renewable energy sources? The banker must now be a consultant on sustainable finance, guiding clients toward investments that align with both their financial goals and their ethical values. This shift represents a fundamental change in the banker’s identity: they are no longer neutral intermediaries but active participants in shaping a more sustainable economy.</w:t>
      </w:r>
    </w:p>
    <w:p>
      <w:pPr>
        <w:pStyle w:val="BodyText"/>
      </w:pPr>
      <w:r>
        <w:t xml:space="preserve">Additionally, the human element of banking remains irreplaceable despite technological advancements. While algorithms can analyze risk and automate transactions, they cannot replicate the nuanced understanding that comes from face-to-face interaction. In Canada Toronto, where personal relationships often drive business and community engagement, the banker’s ability to listen and understand individual circumstances is crucial. Whether helping a small business owner navigate a cash-flow crisis or advising a family on intergenerational wealth transfer, the empathy and judgment of the banker are invaluable assets. Technology augments these capabilities but does not replace them. The most successful bankers in Canada Toronto are those who leverage digital tools to free up time for meaningful human connection.</w:t>
      </w:r>
    </w:p>
    <w:p>
      <w:pPr>
        <w:pStyle w:val="BodyText"/>
      </w:pPr>
      <w:r>
        <w:t xml:space="preserve">In conclusion, reflecting on the role of the banker in Canada Toronto reveals a profession that is at a crossroads of tradition and transformation. The static, transactional figure of the past has given way to a dynamic, advisory-oriented professional who must navigate technological disruption, ethical complexities, and diverse client needs. To be a banker today is to be part advisor, part technologist, and part ethical steward. As Canada Toronto continues to grow as a global economic center, the expectations placed on banking professionals will only increase. They must remain agile in their learning and steadfast in their commitment to serving the public good.</w:t>
      </w:r>
    </w:p>
    <w:p>
      <w:pPr>
        <w:pStyle w:val="BodyText"/>
      </w:pPr>
      <w:r>
        <w:t xml:space="preserve">Ultimately, this reflection underscores that while tools and technologies change, the core purpose of banking remains rooted in facilitating trust and enabling prosperity. The banker is a bridge between individual aspirations and economic reality. In a city as vibrant and fast-paced as Canada Toronto, that bridge must be sturdy enough to bear the weight of complex financial decisions yet flexible enough to adapt to rapid change. As we look toward the future, it is imperative that the banking industry continues to prioritize education, ethical conduct, and customer-centric innovation. By doing so, bankers will not only survive but thrive as essential partners in the continued success of Canada Toronto’s diverse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Banker in Canada Toronto</dc:title>
  <dc:creator/>
  <dc:language>en</dc:language>
  <cp:keywords/>
  <dcterms:created xsi:type="dcterms:W3CDTF">2026-07-30T10:49:37Z</dcterms:created>
  <dcterms:modified xsi:type="dcterms:W3CDTF">2026-07-30T10:49:37Z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