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Canada</w:t>
      </w:r>
      <w:r>
        <w:t xml:space="preserve"> </w:t>
      </w:r>
      <w:r>
        <w:t xml:space="preserve">Vancouver</w:t>
      </w:r>
    </w:p>
    <w:bookmarkStart w:id="26" w:name="X5567fdf3345720f40d33d52a3edc2a253489c48"/>
    <w:p>
      <w:pPr>
        <w:pStyle w:val="Heading1"/>
      </w:pPr>
      <w:r>
        <w:t xml:space="preserve">The Human Element in Finance: A Reflection on Being a Banker in Canada Vancouver</w:t>
      </w:r>
    </w:p>
    <w:p>
      <w:pPr>
        <w:pStyle w:val="FirstParagraph"/>
      </w:pPr>
      <w:r>
        <w:t xml:space="preserve">A Reflective Essay on Professional Identity, Cultural Responsibility, and Economic Stewardship.</w:t>
      </w:r>
    </w:p>
    <w:bookmarkStart w:id="20" w:name="X49d7e3471641d0f031ae168c57ec40d47aa95d3"/>
    <w:p>
      <w:pPr>
        <w:pStyle w:val="Heading2"/>
      </w:pPr>
      <w:r>
        <w:t xml:space="preserve">Introduction: The Intersection of Tradition and Innovation</w:t>
      </w:r>
    </w:p>
    <w:p>
      <w:pPr>
        <w:pStyle w:val="FirstParagraph"/>
      </w:pPr>
      <w:r>
        <w:t xml:space="preserve">The decision to pursue a career as a banker is often viewed through the lens of financial stability, intellectual challenge, or corporate prestige. However, when situated specifically within the dynamic economic landscape of Canada Vancouver this profession transcends mere transaction management; it becomes an exercise in cultural mediation and community stewardship. Reflecting on the role of a banker in this specific geographic and socio-economic context reveals a complex interplay between traditional financial rigor and the progressive, multicultural ethos that defines Vancouver today. This reflection paper explores my evolving understanding of what it means to serve as a banker in one of Canada’s most vibrant cities, examining how local values shape professional responsibilities and personal ethical frameworks.</w:t>
      </w:r>
    </w:p>
    <w:bookmarkEnd w:id="20"/>
    <w:bookmarkStart w:id="21" w:name="the-unique-context-of-canada-vancouver"/>
    <w:p>
      <w:pPr>
        <w:pStyle w:val="Heading2"/>
      </w:pPr>
      <w:r>
        <w:t xml:space="preserve">The Unique Context of Canada Vancouver</w:t>
      </w:r>
    </w:p>
    <w:p>
      <w:pPr>
        <w:pStyle w:val="FirstParagraph"/>
      </w:pPr>
      <w:r>
        <w:t xml:space="preserve">Vancouver is not merely a city; it is a microcosm of global economic trends. As a major port city in western Canada it serves as the gateway between North America and the Asia-Pacific region. This geographical positioning creates a financial environment that is inherently international yet deeply local. For any banker operating in this sphere, understanding the dual nature of client expectations is crucial. On one hand, clients expect the high-level sophistication associated with global finance; on the other hand they demand accessibility and cultural sensitivity.</w:t>
      </w:r>
    </w:p>
    <w:p>
      <w:pPr>
        <w:pStyle w:val="BodyText"/>
      </w:pPr>
      <w:r>
        <w:t xml:space="preserve">Reflecting on my initial encounters with clients in Vancouver it became apparent that successful banking here requires more than just numerical proficiency. It demands an appreciation for diversity. The population is remarkably heterogeneous, with significant communities from East Asia South Asia Europe and Indigenous groups. A banker who fails to recognize the cultural nuances of these communities risks alienating potential clients or, worse mismanaging assets due to a lack of contextual understanding. Therefore being a banker in this region necessitates continuous learning about global markets that influence local economies.</w:t>
      </w:r>
    </w:p>
    <w:bookmarkEnd w:id="21"/>
    <w:bookmarkStart w:id="22" w:name="X207be148b52224159b42aa25c356e72dd998e91"/>
    <w:p>
      <w:pPr>
        <w:pStyle w:val="Heading2"/>
      </w:pPr>
      <w:r>
        <w:t xml:space="preserve">Responsibility and Trust: The Ethical Dimension</w:t>
      </w:r>
    </w:p>
    <w:p>
      <w:pPr>
        <w:pStyle w:val="FirstParagraph"/>
      </w:pPr>
      <w:r>
        <w:t xml:space="preserve">In the aftermath of the 2008 global financial crisis the public perception of bankers shifted dramatically. In Canada however trust in banking institutions remains relatively high compared to other nations largely due to strict regulatory frameworks enforced by bodies like OSFI (Office of the Superintendent of Financial Institutions). Nevertheless this trust is fragile and must be earned daily. Reflecting on my role as a banker I recognize that integrity is not just a corporate policy but a personal commitment.</w:t>
      </w:r>
    </w:p>
    <w:p>
      <w:pPr>
        <w:pStyle w:val="BodyText"/>
      </w:pPr>
      <w:r>
        <w:t xml:space="preserve">In Vancouver where real estate prices are among the highest in North America bankers often find themselves at the center of discussions about affordability and wealth inequality. This brings with it a profound ethical responsibility. As professionals we must balance our fiduciary duties to maximize returns for clients with the broader societal impact of our actions. For instance guiding first-time homebuyers through complex mortgage structures requires not only technical skill but also empathy and honesty about risks. It is easy to sell a product; it is far more challenging and rewarding to educate a client on sustainable financial health. This educational role is perhaps the most critical aspect of being a banker in Canada Vancouver because it empowers individuals within one of the world’s most expensive housing markets.</w:t>
      </w:r>
    </w:p>
    <w:bookmarkEnd w:id="22"/>
    <w:bookmarkStart w:id="23" w:name="adapting-to-technological-disruption"/>
    <w:p>
      <w:pPr>
        <w:pStyle w:val="Heading2"/>
      </w:pPr>
      <w:r>
        <w:t xml:space="preserve">Adapting to Technological Disruption</w:t>
      </w:r>
    </w:p>
    <w:p>
      <w:pPr>
        <w:pStyle w:val="FirstParagraph"/>
      </w:pPr>
      <w:r>
        <w:t xml:space="preserve">No reflection on modern banking would be complete without addressing technology. Vancouver is also known as a tech hub attracting startups and digital innovators. Consequently traditional banks are under constant pressure to modernize their services. Being a banker today means being part technologist as well financial analyst. The integration of AI driven advisory tools blockchain technologies and secure mobile platforms has changed how clients interact with their money.</w:t>
      </w:r>
    </w:p>
    <w:p>
      <w:pPr>
        <w:pStyle w:val="BodyText"/>
      </w:pPr>
      <w:r>
        <w:t xml:space="preserve">My personal growth as a banker has involved embracing this digital transformation rather than resisting it initially I viewed technology as a replacement for human interaction. However through experience I have learned that technology should enhance rather than replace the human touch. In high-stakes financial decisions such as estate planning or business expansion clients still crave face-to-face conversations where nuance and emotion are understood. The ideal banker in Vancouver is thus a hybrid professional: tech-savvy enough to leverage digital tools for efficiency yet grounded enough to provide personalized care. This balance ensures that while operations become faster relationships remain deep.</w:t>
      </w:r>
    </w:p>
    <w:bookmarkEnd w:id="23"/>
    <w:bookmarkStart w:id="24" w:name="community-engagement-and-sustainability"/>
    <w:p>
      <w:pPr>
        <w:pStyle w:val="Heading2"/>
      </w:pPr>
      <w:r>
        <w:t xml:space="preserve">Community Engagement and Sustainability</w:t>
      </w:r>
    </w:p>
    <w:p>
      <w:pPr>
        <w:pStyle w:val="FirstParagraph"/>
      </w:pPr>
      <w:r>
        <w:t xml:space="preserve">Finally being a banker in Canada Vancouver involves engaging with the community beyond the office walls. There is a growing emphasis on Environmental Social and Governance (ESG) criteria in investment decisions reflecting Vancouver’s strong environmental consciousness. Clients increasingly ask how their money impacts climate change social equity and corporate governance.</w:t>
      </w:r>
    </w:p>
    <w:p>
      <w:pPr>
        <w:pStyle w:val="BodyText"/>
      </w:pPr>
      <w:r>
        <w:t xml:space="preserve">This shift has prompted me to reflect on my own values as a professional. How do I align my work with sustainable practices? Whether it is advising green energy startups or helping clients diversify portfolios away from fossil fuels these decisions carry weight. It is no longer sufficient to ask only about profit margins; we must also consider long-term societal impact. This alignment of personal ethics with professional duties provides a deeper sense of purpose in the role.</w:t>
      </w:r>
    </w:p>
    <w:bookmarkEnd w:id="24"/>
    <w:bookmarkStart w:id="25" w:name="X39aa9a48e15a07436ca1bc84681fd3e01428e7c"/>
    <w:p>
      <w:pPr>
        <w:pStyle w:val="Heading2"/>
      </w:pPr>
      <w:r>
        <w:t xml:space="preserve">Conclusion: Towards a Holistic Professional Identity</w:t>
      </w:r>
    </w:p>
    <w:p>
      <w:pPr>
        <w:pStyle w:val="FirstParagraph"/>
      </w:pPr>
      <w:r>
        <w:t xml:space="preserve">In conclusion my journey as a banker in Canada Vancouver has been transformative. It has taught me that finance is not an isolated discipline but deeply intertwined with culture ethics technology and community welfare. To be a banker in this city is to act as both guardian of capital and facilitator of dreams. The challenges are significant high costs digital disruption and diverse expectations but so are the opportunities to make meaningful impacts on individual lives and broader economic structures.</w:t>
      </w:r>
    </w:p>
    <w:p>
      <w:pPr>
        <w:pStyle w:val="BodyText"/>
      </w:pPr>
      <w:r>
        <w:t xml:space="preserve">As I continue my career I remain committed to upholding the highest standards of professionalism while embracing the unique characteristics of this region. Being a banker here is not just about numbers; it is about people, places, and possibilities. Through continuous reflection adaptation and engagement I strive to honor this role with integrity humility and vision ensuring that my work contributes positively to the fabric of society in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Canada Vancouver</dc:title>
  <dc:creator/>
  <dc:language>en</dc:language>
  <cp:keywords/>
  <dcterms:created xsi:type="dcterms:W3CDTF">2026-07-30T05:28:28Z</dcterms:created>
  <dcterms:modified xsi:type="dcterms:W3CDTF">2026-07-30T05:28:28Z</dcterms:modified>
</cp:coreProperties>
</file>

<file path=docProps/custom.xml><?xml version="1.0" encoding="utf-8"?>
<Properties xmlns="http://schemas.openxmlformats.org/officeDocument/2006/custom-properties" xmlns:vt="http://schemas.openxmlformats.org/officeDocument/2006/docPropsVTypes"/>
</file>