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b91feeff68579be8a2a4bc04080d53afb3d256"/>
    <w:p>
      <w:pPr>
        <w:pStyle w:val="Heading1"/>
      </w:pPr>
      <w:r>
        <w:t xml:space="preserve">A Reflection Paper: The Evolution and Role of the Banker in China, Shanghai</w:t>
      </w:r>
    </w:p>
    <w:p>
      <w:pPr>
        <w:pStyle w:val="FirstParagraph"/>
      </w:pPr>
      <w:r>
        <w:t xml:space="preserve">The concept of the</w:t>
      </w:r>
      <w:r>
        <w:t xml:space="preserve"> </w:t>
      </w:r>
      <w:r>
        <w:rPr>
          <w:bCs/>
          <w:b/>
        </w:rPr>
        <w:t xml:space="preserve">Banker</w:t>
      </w:r>
    </w:p>
    <w:p>
      <w:pPr>
        <w:pStyle w:val="BodyText"/>
      </w:pPr>
      <w:r>
        <w:t xml:space="preserve">The concept of the</w:t>
      </w:r>
      <w:r>
        <w:t xml:space="preserve"> </w:t>
      </w:r>
      <w:r>
        <w:rPr>
          <w:bCs/>
          <w:b/>
        </w:rPr>
        <w:t xml:space="preserve">Banker</w:t>
      </w:r>
    </w:p>
    <w:p>
      <w:pPr>
        <w:pStyle w:val="BodyText"/>
      </w:pPr>
      <w:r>
        <w:t xml:space="preserve">The role of financial intermediation has undergone a seismic shift over the past few decades. Nowhere is this transformation more palpable or significant than in China, specifically within its most dynamic economic engine: Shanghai. This reflection paper explores the multifaceted identity of the</w:t>
      </w:r>
      <w:r>
        <w:t xml:space="preserve"> </w:t>
      </w:r>
      <w:r>
        <w:rPr>
          <w:bCs/>
          <w:b/>
        </w:rPr>
        <w:t xml:space="preserve">Banker</w:t>
      </w:r>
      <w:r>
        <w:t xml:space="preserve"> </w:t>
      </w:r>
      <w:r>
        <w:t xml:space="preserve">operating in this unique geopolitical and economic landscape. It is not merely an examination of financial mechanics, but a deep dive into how cultural heritage, state policy, and technological innovation converge to redefine what it means to be a banker in one of the world’s most complex financial markets.</w:t>
      </w:r>
    </w:p>
    <w:bookmarkStart w:id="20" w:name="X97cfde4d90f8cdd4dd721f0f28a9ec5936973f3"/>
    <w:p>
      <w:pPr>
        <w:pStyle w:val="Heading2"/>
      </w:pPr>
      <w:r>
        <w:t xml:space="preserve">The Historical Weight on the Huangpu Bank</w:t>
      </w:r>
    </w:p>
    <w:p>
      <w:pPr>
        <w:pStyle w:val="FirstParagraph"/>
      </w:pPr>
      <w:r>
        <w:t xml:space="preserve">To understand the modern</w:t>
      </w:r>
      <w:r>
        <w:t xml:space="preserve"> </w:t>
      </w:r>
      <w:r>
        <w:rPr>
          <w:bCs/>
          <w:b/>
        </w:rPr>
        <w:t xml:space="preserve">Banker</w:t>
      </w:r>
    </w:p>
    <w:p>
      <w:pPr>
        <w:pStyle w:val="BodyText"/>
      </w:pPr>
      <w:r>
        <w:t xml:space="preserve">To truly grasp the contemporary position of a banker in Shanghai, one must first acknowledge the historical gravity that surrounds them. The Bund, with its colonial-era architecture, stands as a silent witness to over a century of financial history. When I reflect on walking along these banks today, I am struck by the duality present in every transaction conducted by Shanghai-based</w:t>
      </w:r>
      <w:r>
        <w:t xml:space="preserve"> </w:t>
      </w:r>
      <w:r>
        <w:rPr>
          <w:bCs/>
          <w:b/>
        </w:rPr>
        <w:t xml:space="preserve">Banker</w:t>
      </w:r>
    </w:p>
    <w:p>
      <w:pPr>
        <w:pStyle w:val="BodyText"/>
      </w:pPr>
      <w:r>
        <w:t xml:space="preserve">The modern banker in Shanghai is often described as having "two feet": one rooted firmly in traditional Chinese relational banking (Guanxi) and state-aligned policy goals, and the other straddling the fast-paced, data-driven world of global finance. This duality creates a unique professional identity. Unlike their counterparts in New York or London, who may operate within purely market-driven frameworks, the</w:t>
      </w:r>
      <w:r>
        <w:t xml:space="preserve"> </w:t>
      </w:r>
      <w:r>
        <w:rPr>
          <w:bCs/>
          <w:b/>
        </w:rPr>
        <w:t xml:space="preserve">Banker</w:t>
      </w:r>
    </w:p>
    <w:p>
      <w:pPr>
        <w:pStyle w:val="BodyText"/>
      </w:pPr>
      <w:r>
        <w:t xml:space="preserve">In Shanghai, trust is not just a contract; it is a social construct reinforced by years of interaction and mutual obligation. However, this traditional approach is rapidly evolving. The reflection here is crucial: how does one maintain the warmth of relationship-based banking while navigating an increasingly impersonal, digital-first regulatory environment? The answer lies in adaptation. Successful bankers in Shanghai are becoming hybrid professionals—part diplomat, part data analyst.</w:t>
      </w:r>
    </w:p>
    <w:bookmarkEnd w:id="20"/>
    <w:bookmarkStart w:id="21" w:name="the-impact-of-technology-and-fintech"/>
    <w:p>
      <w:pPr>
        <w:pStyle w:val="Heading2"/>
      </w:pPr>
      <w:r>
        <w:t xml:space="preserve">The Impact of Technology and Fintech</w:t>
      </w:r>
    </w:p>
    <w:p>
      <w:pPr>
        <w:pStyle w:val="FirstParagraph"/>
      </w:pPr>
      <w:r>
        <w:t xml:space="preserve">No reflection on banking in modern Shanghai is complete without addressing the technological revolution. China’s fintech sector has leapfrogged many Western markets, and the</w:t>
      </w:r>
      <w:r>
        <w:t xml:space="preserve"> </w:t>
      </w:r>
      <w:r>
        <w:rPr>
          <w:bCs/>
          <w:b/>
        </w:rPr>
        <w:t xml:space="preserve">Banker</w:t>
      </w:r>
    </w:p>
    <w:p>
      <w:pPr>
        <w:pStyle w:val="BodyText"/>
      </w:pPr>
      <w:r>
        <w:t xml:space="preserve">This digital integration has fundamentally altered the job description of a banker in Shanghai. It is no longer sufficient to be proficient in risk assessment and capital allocation; one must also possess a keen understanding of algorithmic trading, blockchain applications, and big data analytics. For instance, mobile payment platforms have permeated every aspect of daily life in Shanghai, from street food vendors to high-end luxury boutiques. A banker who ignores this shift risks irrelevance.</w:t>
      </w:r>
    </w:p>
    <w:p>
      <w:pPr>
        <w:pStyle w:val="BodyText"/>
      </w:pPr>
      <w:r>
        <w:t xml:space="preserve">However, this technological embrace brings new ethical reflections. With vast amounts of consumer data being processed by financial institutions in Shanghai, the</w:t>
      </w:r>
      <w:r>
        <w:t xml:space="preserve"> </w:t>
      </w:r>
      <w:r>
        <w:rPr>
          <w:bCs/>
          <w:b/>
        </w:rPr>
        <w:t xml:space="preserve">Banker</w:t>
      </w:r>
    </w:p>
    <w:bookmarkEnd w:id="21"/>
    <w:bookmarkStart w:id="22" w:name="the-bridge-between-east-and-west"/>
    <w:p>
      <w:pPr>
        <w:pStyle w:val="Heading2"/>
      </w:pPr>
      <w:r>
        <w:t xml:space="preserve">The Bridge Between East and West</w:t>
      </w:r>
    </w:p>
    <w:p>
      <w:pPr>
        <w:pStyle w:val="FirstParagraph"/>
      </w:pPr>
      <w:r>
        <w:t xml:space="preserve">Shanghai’s position as a global financial hub means that its bankers are often the primary interface between Chinese domestic capital and international markets. This role is fraught with complexity. The</w:t>
      </w:r>
      <w:r>
        <w:t xml:space="preserve"> </w:t>
      </w:r>
      <w:r>
        <w:rPr>
          <w:bCs/>
          <w:b/>
        </w:rPr>
        <w:t xml:space="preserve">Banker</w:t>
      </w:r>
    </w:p>
    <w:p>
      <w:pPr>
        <w:pStyle w:val="BodyText"/>
      </w:pPr>
      <w:r>
        <w:t xml:space="preserve">This bridge-building function requires more than just linguistic fluency or technical knowledge; it demands cultural intelligence. A banker in Shanghai must navigate the nuanced differences in legal systems, business etiquette, and risk tolerance between China and the West. They are ambassadors of financial diplomacy.</w:t>
      </w:r>
    </w:p>
    <w:p>
      <w:pPr>
        <w:pStyle w:val="BodyText"/>
      </w:pPr>
      <w:r>
        <w:t xml:space="preserve">Reflecting on this role, I realize that the most effective bankers are those who exhibit humility and curiosity. They do not impose Western models blindly onto Chinese markets, nor do they retreat into insular localism. Instead, they seek synergies. They understand that the success of Shanghai as a global financial center depends on its ability to integrate seamlessly with global standards while respecting local customs.</w:t>
      </w:r>
    </w:p>
    <w:bookmarkEnd w:id="22"/>
    <w:bookmarkStart w:id="23" w:name="X0593f03d6d96542b957397b5f15f90d4ac57494"/>
    <w:p>
      <w:pPr>
        <w:pStyle w:val="Heading2"/>
      </w:pPr>
      <w:r>
        <w:t xml:space="preserve">Regulatory Navigation and Strategic Compliance</w:t>
      </w:r>
    </w:p>
    <w:p>
      <w:pPr>
        <w:pStyle w:val="FirstParagraph"/>
      </w:pPr>
      <w:r>
        <w:t xml:space="preserve">A critical aspect of being a</w:t>
      </w:r>
      <w:r>
        <w:t xml:space="preserve"> </w:t>
      </w:r>
      <w:r>
        <w:rPr>
          <w:bCs/>
          <w:b/>
        </w:rPr>
        <w:t xml:space="preserve">Banker</w:t>
      </w:r>
    </w:p>
    <w:p>
      <w:pPr>
        <w:pStyle w:val="BodyText"/>
      </w:pPr>
      <w:r>
        <w:t xml:space="preserve">This regulatory environment requires bankers to be not just profit-maximizers, but also guardians of financial stability. The reflection here is profound: the definition of success in Shanghai’s banking sector is shifting from pure asset growth to sustainable, compliant growth. A banker who ignores regulatory shifts—whether they relate to anti-money laundering protocols, data security laws, or green finance initiatives—is not just taking a business risk; they are jeopardizing the broader economic stability of the region.</w:t>
      </w:r>
    </w:p>
    <w:p>
      <w:pPr>
        <w:pStyle w:val="BodyText"/>
      </w:pPr>
      <w:r>
        <w:t xml:space="preserve">This has led to a new breed of compliance-focused bankers in Shanghai. These professionals are increasingly involved in strategic decision-making at the highest levels. They ensure that innovation does not outpace regulation, a balance that is particularly delicate in a city as fast-moving as Shanghai.</w:t>
      </w:r>
    </w:p>
    <w:bookmarkEnd w:id="23"/>
    <w:bookmarkStart w:id="24" w:name="the-human-element-in-an-algorithmic-age"/>
    <w:p>
      <w:pPr>
        <w:pStyle w:val="Heading2"/>
      </w:pPr>
      <w:r>
        <w:t xml:space="preserve">The Human Element in an Algorithmic Age</w:t>
      </w:r>
    </w:p>
    <w:p>
      <w:pPr>
        <w:pStyle w:val="FirstParagraph"/>
      </w:pPr>
      <w:r>
        <w:t xml:space="preserve">Despite the heavy emphasis on technology and regulation, the human element remains irreplaceable. In China, business is ultimately conducted between people. The</w:t>
      </w:r>
      <w:r>
        <w:t xml:space="preserve"> </w:t>
      </w:r>
      <w:r>
        <w:rPr>
          <w:bCs/>
          <w:b/>
        </w:rPr>
        <w:t xml:space="preserve">Banker</w:t>
      </w:r>
    </w:p>
    <w:p>
      <w:pPr>
        <w:pStyle w:val="BodyText"/>
      </w:pPr>
      <w:r>
        <w:t xml:space="preserve">This cultural nuance cannot be automated. While algorithms can assess creditworthiness with greater speed and accuracy than humans ever could, they cannot build trust during a crisis or negotiate a complex merger with the subtle tact required in Chinese business culture. The reflection here is that technology should serve as a tool to enhance human capability, not replace it.</w:t>
      </w:r>
    </w:p>
    <w:p>
      <w:pPr>
        <w:pStyle w:val="BodyText"/>
      </w:pPr>
      <w:r>
        <w:t xml:space="preserve">In Shanghai, the most respected bankers are often those who combine technological savviness with high emotional intelligence. They use data to inform their decisions but rely on relationships to execute them. This holistic approach is essential for long-term success in a market that values both efficiency and harmony.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Banker</w:t>
      </w:r>
    </w:p>
    <w:p>
      <w:pPr>
        <w:pStyle w:val="BodyText"/>
      </w:pPr>
      <w:r>
        <w:t xml:space="preserve">The landscape of banking in Shanghai is a testament to human adaptability and resilience. It is a place where history meets futurism, where tradition blends with innovation, and where local nuances intersect with global standards. For anyone aspiring to be part of this ecosystem, or indeed for those already working within it, the journey requires continuous learning, ethical vigilance, and cultural empathy.</w:t>
      </w:r>
    </w:p>
    <w:p>
      <w:pPr>
        <w:pStyle w:val="BodyText"/>
      </w:pPr>
      <w:r>
        <w:t xml:space="preserve">As Shanghai continues to solidify its position as a premier global financial center, the</w:t>
      </w:r>
      <w:r>
        <w:t xml:space="preserve"> </w:t>
      </w:r>
      <w:r>
        <w:rPr>
          <w:bCs/>
          <w:b/>
        </w:rPr>
        <w:t xml:space="preserve">Banker</w:t>
      </w:r>
    </w:p>
    <w:p>
      <w:pPr>
        <w:pStyle w:val="BodyText"/>
      </w:pPr>
      <w:r>
        <w:t xml:space="preserve">The reflection on this topic reveals that banking is no longer just about money; it is about facilitating growth, ensuring stability, and fostering connections across borders. In China’s Shanghai, the banker stands at the forefront of this mission, navigating a complex web of opportunities and challenges with grace and precision. The future belongs to those who can master both the numbers on the screen and the hands they shake in person.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2026-07-30T20:11:57Z</dcterms:created>
  <dcterms:modified xsi:type="dcterms:W3CDTF">2026-07-30T20:11:57Z</dcterms:modified>
</cp:coreProperties>
</file>

<file path=docProps/custom.xml><?xml version="1.0" encoding="utf-8"?>
<Properties xmlns="http://schemas.openxmlformats.org/officeDocument/2006/custom-properties" xmlns:vt="http://schemas.openxmlformats.org/officeDocument/2006/docPropsVTypes"/>
</file>