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Colombia</w:t>
      </w:r>
      <w:r>
        <w:t xml:space="preserve"> </w:t>
      </w:r>
      <w:r>
        <w:t xml:space="preserve">Medellín</w:t>
      </w:r>
    </w:p>
    <w:bookmarkStart w:id="26" w:name="Xdd79082c45025fbb4c89afd28e5668bac4870f8"/>
    <w:p>
      <w:pPr>
        <w:pStyle w:val="Heading1"/>
      </w:pPr>
      <w:r>
        <w:t xml:space="preserve">The Modern Banker in Colombia Medellín: A Reflection on Responsibility, Innovation, and Inclusion</w:t>
      </w:r>
    </w:p>
    <w:p>
      <w:pPr>
        <w:pStyle w:val="FirstParagraph"/>
      </w:pPr>
      <w:r>
        <w:t xml:space="preserve">Exploring the Evolving Role of Financial Professionals in One of Latin America's Most Resilient Cities</w:t>
      </w:r>
    </w:p>
    <w:bookmarkStart w:id="20" w:name="introduction-to-the-financial-landscape"/>
    <w:p>
      <w:pPr>
        <w:pStyle w:val="Heading2"/>
      </w:pPr>
      <w:r>
        <w:t xml:space="preserve">Introduction to the Financial Landscape</w:t>
      </w:r>
    </w:p>
    <w:p>
      <w:pPr>
        <w:pStyle w:val="FirstParagraph"/>
      </w:pPr>
      <w:r>
        <w:t xml:space="preserve">In the heart of Antioquia, amidst the vibrant culture and economic dynamism of Colombia Medellín, the role of a banker has undergone a profound transformation. This Reflection Paper seeks to explore this evolution, examining not merely as a financial intermediary but as a pivotal architect of social equity and economic stability in one Latin America most resilient cities. To understand what it means to be Banker in this context is to grasp the intricate dance between traditional banking principles and the unique socio-economic realities of Colombia Medellín. The modern banker here is no longer confined to the marble halls of exclusive corporate offices but operates within a complex ecosystem that demands empathy, technological prowess, and a deep understanding local community struggles.</w:t>
      </w:r>
    </w:p>
    <w:bookmarkEnd w:id="20"/>
    <w:bookmarkStart w:id="21" w:name="X097d4d8c7613c9541f679feb8377d016f7e8733"/>
    <w:p>
      <w:pPr>
        <w:pStyle w:val="Heading2"/>
      </w:pPr>
      <w:r>
        <w:t xml:space="preserve">The Historical Context and Social Responsibility</w:t>
      </w:r>
    </w:p>
    <w:p>
      <w:pPr>
        <w:pStyle w:val="FirstParagraph"/>
      </w:pPr>
      <w:r>
        <w:t xml:space="preserve">To reflect on the identity of a Banker in Colombia Medellín one must first acknowledge the historical weight carried by financial institutions in Colombia. Historically viewed with skepticism due to periods of economic volatility and inequality banking has emerged as a powerful tool for social inclusion. In Medellín specifically, which has transformed itself from a city once plagued by conflict into an innovation hub, the Banker plays a crucial role in this narrative of redemption and progress. The modern banker here is tasked with bridging the gap between formal financial systems and informal economies that sustain large portions of the population.</w:t>
      </w:r>
    </w:p>
    <w:p>
      <w:pPr>
        <w:pStyle w:val="BodyText"/>
      </w:pPr>
      <w:r>
        <w:t xml:space="preserve">This social responsibility extends beyond mere lending practices. It involves actively participating in community development projects, supporting local entrepreneurship, and ensuring that financial services are accessible to marginalized sectors who have historically been excluded from traditional banking networks. The Banker in Colombia Medellín is therefore a steward of trust, working tirelessly to demonstrate that financial institutions can be agents of positive change rather than exploitation.</w:t>
      </w:r>
    </w:p>
    <w:bookmarkEnd w:id="21"/>
    <w:bookmarkStart w:id="22" w:name="X1ec270c8035070f241457906d5c1f4f25b51440"/>
    <w:p>
      <w:pPr>
        <w:pStyle w:val="Heading2"/>
      </w:pPr>
      <w:r>
        <w:t xml:space="preserve">Technological Adaptation and Digital Inclusion</w:t>
      </w:r>
    </w:p>
    <w:p>
      <w:pPr>
        <w:pStyle w:val="FirstParagraph"/>
      </w:pPr>
      <w:r>
        <w:t xml:space="preserve">The digital revolution has reshaped the landscape of finance globally and nowhere is this more evident or necessary than in Colombia Medellín. Today a Banker must possess not only traditional financial acumen but also proficiency in fintech solutions. The integration of mobile banking, digital wallets, and blockchain technologies has opened new avenues for service delivery however it has also created challenges regarding financial literacy and security.</w:t>
      </w:r>
    </w:p>
    <w:p>
      <w:pPr>
        <w:pStyle w:val="BodyText"/>
      </w:pPr>
      <w:r>
        <w:t xml:space="preserve">In this context the modern banker acts as an educator and facilitator guiding clients through the complexities of digital finance. This is particularly important in Colombia Medellín where rapid urbanization and a young demographic present both opportunities and hurdles. The banker must ensure that technological advancements do not leave behind those less familiar with digital tools fostering a culture of inclusive growth. By leveraging technology effectively bankers can reduce transaction costs increase transparency and enhance customer experience thereby reinforcing their value proposition in the community.</w:t>
      </w:r>
    </w:p>
    <w:bookmarkEnd w:id="22"/>
    <w:bookmarkStart w:id="23" w:name="Xfd61a64922adafea1018c1c457aa5f22881caec"/>
    <w:p>
      <w:pPr>
        <w:pStyle w:val="Heading2"/>
      </w:pPr>
      <w:r>
        <w:t xml:space="preserve">Navigating Regulatory Frameworks and Economic Stability</w:t>
      </w:r>
    </w:p>
    <w:p>
      <w:pPr>
        <w:pStyle w:val="FirstParagraph"/>
      </w:pPr>
      <w:r>
        <w:t xml:space="preserve">The regulatory environment in Colombia is stringent designed to protect consumers and maintain systemic stability. For a Banker operating in Colombia Medellín this means navigating a complex web of compliance requirements while still providing competitive and innovative services. The banker serves as the first line of defense against financial crimes such as money laundering ensuring that every transaction aligns with national legal standards.</w:t>
      </w:r>
    </w:p>
    <w:p>
      <w:pPr>
        <w:pStyle w:val="BodyText"/>
      </w:pPr>
      <w:r>
        <w:t xml:space="preserve">Moreover economic fluctuations inherent to emerging markets require bankers to possess strategic foresight and risk management skills. In Medellín where sectors like tourism technology agriculture play significant roles in the local economy a banker must be attuned to these dynamics offering tailored financial solutions that mitigate risks while promoting growth. This strategic agility is crucial for sustaining long-term relationships with clients who rely on banks for their business ventures personal aspirations.</w:t>
      </w:r>
    </w:p>
    <w:bookmarkEnd w:id="23"/>
    <w:bookmarkStart w:id="24" w:name="X4ddf9ea2723922a3ee132557ca9362aa302349a"/>
    <w:p>
      <w:pPr>
        <w:pStyle w:val="Heading2"/>
      </w:pPr>
      <w:r>
        <w:t xml:space="preserve">Cultural Competence and Community Engagement</w:t>
      </w:r>
    </w:p>
    <w:p>
      <w:pPr>
        <w:pStyle w:val="FirstParagraph"/>
      </w:pPr>
      <w:r>
        <w:t xml:space="preserve">Beyond technical skills cultural competence is perhaps the most defining characteristic of a successful banker in Colombia Medellín. Understanding local customs values traditions fosters deeper connections with clients enhancing service quality. Medellín’s unique culture characterized by resilience innovation pride presents bankers with opportunities to engage meaningfully with communities.</w:t>
      </w:r>
    </w:p>
    <w:p>
      <w:pPr>
        <w:pStyle w:val="BodyText"/>
      </w:pPr>
      <w:r>
        <w:t xml:space="preserve">This engagement often extends beyond formal banking interactions involving participation in community events charitable initiatives educational programs etc., By immersing themselves in the fabric of society bankers demonstrate genuine commitment towards societal well-being reinforcing their role as integral members of the community rather than distant corporate entities. This cultural alignment builds trust loyalty which are essential components for sustainable business operations.</w:t>
      </w:r>
    </w:p>
    <w:bookmarkEnd w:id="24"/>
    <w:bookmarkStart w:id="25" w:name="conclusion-the-future-role-of-bankers"/>
    <w:p>
      <w:pPr>
        <w:pStyle w:val="Heading2"/>
      </w:pPr>
      <w:r>
        <w:t xml:space="preserve">Conclusion: The Future Role of Bankers</w:t>
      </w:r>
    </w:p>
    <w:p>
      <w:pPr>
        <w:pStyle w:val="FirstParagraph"/>
      </w:pPr>
      <w:r>
        <w:t xml:space="preserve">In conclusion being a banker in Colombia Medellín transcends traditional definitions encompassing roles as educator educator facilitator guardian of trust promoter of inclusion advocate for social justice. As we look towards future challenges opportunities presented by technological advancements demographic shifts economic trends it becomes increasingly clear that adaptability empathy ethical conduct remain paramount qualities for success.</w:t>
      </w:r>
    </w:p>
    <w:p>
      <w:pPr>
        <w:pStyle w:val="BodyText"/>
      </w:pPr>
      <w:r>
        <w:t xml:space="preserve">The reflection on what it means to be a banker in this vibrant Colombian city underscores the potential for financial institutions to serve as catalysts for positive transformation. By embracing innovation while honoring tradition by prioritizing social impact alongside profitability bankers can contribute significantly toward building equitable prosperous societies within Colombia Medellín and beyond. Ultimately their legacy will be measured not just balance sheets but lives transformed communities strengthened futures secured through thoughtful inclusive practices guided by unwavering integrity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Banker in Colombia Medellín</dc:title>
  <dc:creator/>
  <dc:language>en</dc:language>
  <cp:keywords/>
  <dcterms:created xsi:type="dcterms:W3CDTF">2026-07-30T04:09:56Z</dcterms:created>
  <dcterms:modified xsi:type="dcterms:W3CDTF">2026-07-30T04:09:56Z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