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p>
    <w:bookmarkStart w:id="24" w:name="X2cd8c52e4da9877731c8d29061e013b278480a5"/>
    <w:p>
      <w:pPr>
        <w:pStyle w:val="Heading1"/>
      </w:pPr>
      <w:r>
        <w:t xml:space="preserve">The Art and Architecture of Finance: A Reflection on the Banker in France, Paris</w:t>
      </w:r>
    </w:p>
    <w:p>
      <w:pPr>
        <w:pStyle w:val="FirstParagraph"/>
      </w:pPr>
      <w:r>
        <w:t xml:space="preserve">The figure of the</w:t>
      </w:r>
      <w:r>
        <w:t xml:space="preserve"> </w:t>
      </w:r>
      <w:r>
        <w:rPr>
          <w:bCs/>
          <w:b/>
        </w:rPr>
        <w:t xml:space="preserve">Banker</w:t>
      </w:r>
      <w:r>
        <w:t xml:space="preserve"> </w:t>
      </w:r>
      <w:r>
        <w:t xml:space="preserve">is often shrouded in a haze of modern cynicism, frequently associated with cold numbers, opaque algorithms, and a perceived detachment from human struggle. However, to view the financial professional solely through this contemporary lens is to ignore the rich historical tapestry upon which their role has been woven. Nowhere is this duality more evident than in</w:t>
      </w:r>
      <w:r>
        <w:t xml:space="preserve"> </w:t>
      </w:r>
      <w:r>
        <w:rPr>
          <w:bCs/>
          <w:b/>
        </w:rPr>
        <w:t xml:space="preserve">France</w:t>
      </w:r>
      <w:r>
        <w:t xml:space="preserve">, a nation that views finance not merely as a transactional utility, but as an instrument of statecraft and cultural preservation. Specifically, within the bustling, historic heart of</w:t>
      </w:r>
      <w:r>
        <w:t xml:space="preserve"> </w:t>
      </w:r>
      <w:r>
        <w:rPr>
          <w:bCs/>
          <w:b/>
        </w:rPr>
        <w:t xml:space="preserve">Paris</w:t>
      </w:r>
      <w:r>
        <w:t xml:space="preserve">, the banker operates at the intersection of centuries-old tradition and hyper-modern global capital. This reflection seeks to explore how identity shapes professional practice in this unique geographical context.</w:t>
      </w:r>
    </w:p>
    <w:bookmarkStart w:id="20" w:name="the-historical-weight-on-shoulders"/>
    <w:p>
      <w:pPr>
        <w:pStyle w:val="Heading2"/>
      </w:pPr>
      <w:r>
        <w:t xml:space="preserve">The Historical Weight on Shoulders</w:t>
      </w:r>
    </w:p>
    <w:p>
      <w:pPr>
        <w:pStyle w:val="FirstParagraph"/>
      </w:pPr>
      <w:r>
        <w:t xml:space="preserve">To walk through the streets of</w:t>
      </w:r>
      <w:r>
        <w:t xml:space="preserve"> </w:t>
      </w:r>
      <w:r>
        <w:rPr>
          <w:bCs/>
          <w:b/>
        </w:rPr>
        <w:t xml:space="preserve">Paris</w:t>
      </w:r>
      <w:r>
        <w:t xml:space="preserve"> </w:t>
      </w:r>
      <w:r>
        <w:t xml:space="preserve">is to walk through a living museum of economic history. From the grand facades of 19th-century Haussmann architecture to the sleek glass towers of La Défense just beyond city limits, the physical environment dictates a certain gravitas. In</w:t>
      </w:r>
      <w:r>
        <w:t xml:space="preserve"> </w:t>
      </w:r>
      <w:r>
        <w:rPr>
          <w:bCs/>
          <w:b/>
        </w:rPr>
        <w:t xml:space="preserve">France</w:t>
      </w:r>
      <w:r>
        <w:t xml:space="preserve">, banking is not an invention; it is an evolution. The modern</w:t>
      </w:r>
      <w:r>
        <w:t xml:space="preserve"> </w:t>
      </w:r>
      <w:r>
        <w:rPr>
          <w:bCs/>
          <w:b/>
        </w:rPr>
        <w:t xml:space="preserve">Banker</w:t>
      </w:r>
      <w:r>
        <w:t xml:space="preserve"> </w:t>
      </w:r>
      <w:r>
        <w:t xml:space="preserve">does not operate in a vacuum but stands on the shoulders of giants like Jacques Necker and the powerful Rothschild families who shaped European diplomacy through credit.</w:t>
      </w:r>
    </w:p>
    <w:p>
      <w:pPr>
        <w:pStyle w:val="BodyText"/>
      </w:pPr>
      <w:r>
        <w:t xml:space="preserve">This historical burden creates a specific professional culture. In other jurisdictions, banking might be viewed as purely competitive and aggressive. In</w:t>
      </w:r>
      <w:r>
        <w:t xml:space="preserve"> </w:t>
      </w:r>
      <w:r>
        <w:rPr>
          <w:bCs/>
          <w:b/>
        </w:rPr>
        <w:t xml:space="preserve">Paris</w:t>
      </w:r>
      <w:r>
        <w:t xml:space="preserve">, however, there is an expectation of discretion, elegance, and long-term stewardship. The</w:t>
      </w:r>
      <w:r>
        <w:t xml:space="preserve"> </w:t>
      </w:r>
      <w:r>
        <w:rPr>
          <w:bCs/>
          <w:b/>
        </w:rPr>
        <w:t xml:space="preserve">Banker</w:t>
      </w:r>
      <w:r>
        <w:t xml:space="preserve"> </w:t>
      </w:r>
      <w:r>
        <w:t xml:space="preserve">in this context is expected to embody the *haute couture* of finance: tailored suits are not just attire but a uniform of respectability; conversations are conducted with a rhetorical precision that values persuasion over volume. Reflecting on this aspect reveals that the role of the banker is deeply performative and cultural, adhering to social codes as much as regulatory ones.</w:t>
      </w:r>
    </w:p>
    <w:bookmarkEnd w:id="20"/>
    <w:bookmarkStart w:id="21" w:name="the-paradox-of-tradition-and-innovation"/>
    <w:p>
      <w:pPr>
        <w:pStyle w:val="Heading2"/>
      </w:pPr>
      <w:r>
        <w:t xml:space="preserve">The Paradox of Tradition and Innovation</w:t>
      </w:r>
    </w:p>
    <w:p>
      <w:pPr>
        <w:pStyle w:val="FirstParagraph"/>
      </w:pPr>
      <w:r>
        <w:rPr>
          <w:bCs/>
          <w:b/>
        </w:rPr>
        <w:t xml:space="preserve">France</w:t>
      </w:r>
      <w:r>
        <w:t xml:space="preserve">, and particularly</w:t>
      </w:r>
      <w:r>
        <w:t xml:space="preserve"> </w:t>
      </w:r>
      <w:r>
        <w:rPr>
          <w:bCs/>
          <w:b/>
        </w:rPr>
        <w:t xml:space="preserve">Paris</w:t>
      </w:r>
      <w:r>
        <w:t xml:space="preserve">, presents a fascinating paradox for the modern financial professional. The country is home to some of the most prestigious *Grandes Écoles*, such as HEC Paris and ESSEC, which produce bankers renowned for their analytical rigor and philosophical grounding. These institutions teach students that finance is not just about profit maximization but about navigating complex societal structures. Consequently, the French</w:t>
      </w:r>
      <w:r>
        <w:t xml:space="preserve"> </w:t>
      </w:r>
      <w:r>
        <w:rPr>
          <w:bCs/>
          <w:b/>
        </w:rPr>
        <w:t xml:space="preserve">Banker</w:t>
      </w:r>
      <w:r>
        <w:t xml:space="preserve"> </w:t>
      </w:r>
      <w:r>
        <w:t xml:space="preserve">is often educated to view their role through a broader ethical lens.</w:t>
      </w:r>
    </w:p>
    <w:p>
      <w:pPr>
        <w:pStyle w:val="BodyText"/>
      </w:pPr>
      <w:r>
        <w:t xml:space="preserve">In contrast to the more transactional cultures of New York or London, where speed and volume often reign supreme, the Parisian banker must balance efficiency with relationship-building. In</w:t>
      </w:r>
      <w:r>
        <w:t xml:space="preserve"> </w:t>
      </w:r>
      <w:r>
        <w:rPr>
          <w:bCs/>
          <w:b/>
        </w:rPr>
        <w:t xml:space="preserve">Paris</w:t>
      </w:r>
      <w:r>
        <w:t xml:space="preserve">, business is conducted over long lunches and dinners where trust is cultivated slowly. This methodical approach can seem inefficient to outsiders, but it results in deeper client loyalty and stability. Reflecting on this difference highlights a critical insight: the definition of success for a banker varies geographically. In</w:t>
      </w:r>
      <w:r>
        <w:t xml:space="preserve"> </w:t>
      </w:r>
      <w:r>
        <w:rPr>
          <w:bCs/>
          <w:b/>
        </w:rPr>
        <w:t xml:space="preserve">France</w:t>
      </w:r>
      <w:r>
        <w:t xml:space="preserve">, success includes maintaining social capital and national prestige alongside financial returns.</w:t>
      </w:r>
    </w:p>
    <w:bookmarkEnd w:id="21"/>
    <w:bookmarkStart w:id="22" w:name="X0edbd2c45e0dfad896187f63578fe959f124252"/>
    <w:p>
      <w:pPr>
        <w:pStyle w:val="Heading2"/>
      </w:pPr>
      <w:r>
        <w:t xml:space="preserve">The Impact of Globalization on Local Identity</w:t>
      </w:r>
    </w:p>
    <w:p>
      <w:pPr>
        <w:pStyle w:val="FirstParagraph"/>
      </w:pPr>
      <w:r>
        <w:t xml:space="preserve">However, the identity of the</w:t>
      </w:r>
      <w:r>
        <w:t xml:space="preserve"> </w:t>
      </w:r>
      <w:r>
        <w:rPr>
          <w:bCs/>
          <w:b/>
        </w:rPr>
        <w:t xml:space="preserve">Banker</w:t>
      </w:r>
      <w:r>
        <w:t xml:space="preserve"> </w:t>
      </w:r>
      <w:r>
        <w:t xml:space="preserve">in</w:t>
      </w:r>
      <w:r>
        <w:t xml:space="preserve"> </w:t>
      </w:r>
      <w:r>
        <w:rPr>
          <w:bCs/>
          <w:b/>
        </w:rPr>
        <w:t xml:space="preserve">Paris</w:t>
      </w:r>
      <w:r>
        <w:t xml:space="preserve"> </w:t>
      </w:r>
      <w:r>
        <w:t xml:space="preserve">is not static. In an era of digital banking and decentralized finance, the traditional French model faces significant challenges. The rise of fintech startups in the Le Marais and Bastille districts suggests a younger generation seeking to disrupt established norms. Yet, even as technology changes the *how* of banking, it has not erased the *who*. The French state continues to play a significant role in major financial institutions, creating a hybrid model where public interest and private profit intersect.</w:t>
      </w:r>
    </w:p>
    <w:p>
      <w:pPr>
        <w:pStyle w:val="BodyText"/>
      </w:pPr>
      <w:r>
        <w:t xml:space="preserve">This intersection forces the modern</w:t>
      </w:r>
      <w:r>
        <w:t xml:space="preserve"> </w:t>
      </w:r>
      <w:r>
        <w:rPr>
          <w:bCs/>
          <w:b/>
        </w:rPr>
        <w:t xml:space="preserve">Banker</w:t>
      </w:r>
      <w:r>
        <w:t xml:space="preserve"> </w:t>
      </w:r>
      <w:r>
        <w:t xml:space="preserve">in</w:t>
      </w:r>
      <w:r>
        <w:t xml:space="preserve"> </w:t>
      </w:r>
      <w:r>
        <w:rPr>
          <w:bCs/>
          <w:b/>
        </w:rPr>
        <w:t xml:space="preserve">Paris</w:t>
      </w:r>
      <w:r>
        <w:t xml:space="preserve"> </w:t>
      </w:r>
      <w:r>
        <w:t xml:space="preserve">to navigate dual mandates. They must satisfy international investors while adhering to strict European Union regulations that emphasize consumer protection and environmental sustainability. The French concept of *intérêt général* (general interest) permeates the banking sector, requiring bankers to consider the societal impact of their investments. This is evident in the growing emphasis on green finance and sustainable investing, areas where</w:t>
      </w:r>
      <w:r>
        <w:t xml:space="preserve"> </w:t>
      </w:r>
      <w:r>
        <w:rPr>
          <w:bCs/>
          <w:b/>
        </w:rPr>
        <w:t xml:space="preserve">Paris</w:t>
      </w:r>
      <w:r>
        <w:t xml:space="preserve"> </w:t>
      </w:r>
      <w:r>
        <w:t xml:space="preserve">has positioned itself as a global leader through initiatives like the Paris Agreement framework. Thus, the banker’s role has expanded from mere wealth management to becoming an architect of sustainable economic development.</w:t>
      </w:r>
    </w:p>
    <w:bookmarkEnd w:id="22"/>
    <w:bookmarkStart w:id="23" w:name="cultural-nuances-in-professional-conduct"/>
    <w:p>
      <w:pPr>
        <w:pStyle w:val="Heading2"/>
      </w:pPr>
      <w:r>
        <w:t xml:space="preserve">Cultural Nuances in Professional Conduct</w:t>
      </w:r>
    </w:p>
    <w:p>
      <w:pPr>
        <w:pStyle w:val="FirstParagraph"/>
      </w:pPr>
      <w:r>
        <w:t xml:space="preserve">The cultural fabric of</w:t>
      </w:r>
      <w:r>
        <w:t xml:space="preserve"> </w:t>
      </w:r>
      <w:r>
        <w:rPr>
          <w:bCs/>
          <w:b/>
        </w:rPr>
        <w:t xml:space="preserve">France</w:t>
      </w:r>
      <w:r>
        <w:t xml:space="preserve"> </w:t>
      </w:r>
      <w:r>
        <w:t xml:space="preserve">heavily influences interpersonal dynamics in banking. The French value intellectual debate and critical thinking (*esprit critique*). In a boardroom in</w:t>
      </w:r>
      <w:r>
        <w:t xml:space="preserve"> </w:t>
      </w:r>
      <w:r>
        <w:rPr>
          <w:bCs/>
          <w:b/>
        </w:rPr>
        <w:t xml:space="preserve">Paris</w:t>
      </w:r>
      <w:r>
        <w:t xml:space="preserve">, a banker is expected to challenge assumptions and engage in rigorous debate, not out of disrespect, but as a means to arrive at the most robust conclusion. This contrasts sharply with more hierarchical or consensus-driven business cultures. For an observer or participant in this field, understanding this nuance is crucial. It transforms conflict from a personal affront into a professional necessity.</w:t>
      </w:r>
    </w:p>
    <w:p>
      <w:pPr>
        <w:pStyle w:val="BodyText"/>
      </w:pPr>
      <w:r>
        <w:t xml:space="preserve">Banker who neglects cultural immersion risks being viewed as an outsider, limiting their ability to build the deep relationships that are foundational to success in</w:t>
      </w:r>
      <w:r>
        <w:t xml:space="preserve"> </w:t>
      </w:r>
      <w:r>
        <w:rPr>
          <w:bCs/>
          <w:b/>
        </w:rPr>
        <w:t xml:space="preserve">France</w:t>
      </w:r>
      <w:r>
        <w:t xml:space="preserve">. This highlights that technical competence is necessary but insufficient; emotional intelligence and cultural agility are equally vital.</w:t>
      </w:r>
    </w:p>
    <w:p>
      <w:pPr>
        <w:pStyle w:val="BodyText"/>
      </w:pPr>
      <w:r>
        <w:t xml:space="preserve">In conclusion, reflecting on the role of the</w:t>
      </w:r>
      <w:r>
        <w:t xml:space="preserve"> </w:t>
      </w:r>
      <w:r>
        <w:rPr>
          <w:bCs/>
          <w:b/>
        </w:rPr>
        <w:t xml:space="preserve">Banker</w:t>
      </w:r>
      <w:r>
        <w:t xml:space="preserve"> </w:t>
      </w:r>
      <w:r>
        <w:t xml:space="preserve">in</w:t>
      </w:r>
      <w:r>
        <w:t xml:space="preserve"> </w:t>
      </w:r>
      <w:r>
        <w:rPr>
          <w:bCs/>
          <w:b/>
        </w:rPr>
        <w:t xml:space="preserve">France</w:t>
      </w:r>
      <w:r>
        <w:t xml:space="preserve">, specifically within</w:t>
      </w:r>
      <w:r>
        <w:t xml:space="preserve"> </w:t>
      </w:r>
      <w:r>
        <w:rPr>
          <w:bCs/>
          <w:b/>
        </w:rPr>
        <w:t xml:space="preserve">Paris</w:t>
      </w:r>
      <w:r>
        <w:t xml:space="preserve">, reveals a profession that is far more complex and culturally embedded than simple financial intermediation. It is a role shaped by history, constrained by regulation, yet empowered by innovation. The Parisian banker operates in a space where tradition meets modernity, where the elegance of the past informs the efficiency of the future.</w:t>
      </w:r>
    </w:p>
    <w:p>
      <w:pPr>
        <w:pStyle w:val="BodyText"/>
      </w:pPr>
      <w:r>
        <w:t xml:space="preserve">This reflection underscores that banking is never just about money; it is about trust, culture, and societal values. In</w:t>
      </w:r>
      <w:r>
        <w:t xml:space="preserve"> </w:t>
      </w:r>
      <w:r>
        <w:rPr>
          <w:bCs/>
          <w:b/>
        </w:rPr>
        <w:t xml:space="preserve">Paris</w:t>
      </w:r>
      <w:r>
        <w:t xml:space="preserve">, these elements are amplified by a national pride in economic sovereignty and intellectual rigor. As we look to the future, the banker in</w:t>
      </w:r>
      <w:r>
        <w:t xml:space="preserve"> </w:t>
      </w:r>
      <w:r>
        <w:rPr>
          <w:bCs/>
          <w:b/>
        </w:rPr>
        <w:t xml:space="preserve">France</w:t>
      </w:r>
      <w:r>
        <w:t xml:space="preserve"> </w:t>
      </w:r>
      <w:r>
        <w:t xml:space="preserve">must continue to adapt, balancing global pressures with local responsibilities. They remain key figures in maintaining not only financial stability but also the cultural and social fabric of one of Europe’s most dynamic cities. Understanding this context is essential for anyone seeking to comprehend the true nature of global finance.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Cultural Context of the Banker in France, Paris</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